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67DC6">
        <w:rPr>
          <w:rFonts w:ascii="Times New Roman" w:hAnsi="Times New Roman"/>
          <w:b/>
          <w:sz w:val="24"/>
          <w:szCs w:val="24"/>
        </w:rPr>
        <w:t>1</w:t>
      </w:r>
      <w:r w:rsidR="00BF4066">
        <w:rPr>
          <w:rFonts w:ascii="Times New Roman" w:hAnsi="Times New Roman"/>
          <w:b/>
          <w:sz w:val="24"/>
          <w:szCs w:val="24"/>
        </w:rPr>
        <w:t>9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0736E4">
        <w:rPr>
          <w:rFonts w:ascii="Times New Roman" w:hAnsi="Times New Roman"/>
          <w:b/>
          <w:sz w:val="24"/>
          <w:szCs w:val="24"/>
        </w:rPr>
        <w:t>м</w:t>
      </w:r>
      <w:r w:rsidR="00710DDD">
        <w:rPr>
          <w:rFonts w:ascii="Times New Roman" w:hAnsi="Times New Roman"/>
          <w:b/>
          <w:sz w:val="24"/>
          <w:szCs w:val="24"/>
        </w:rPr>
        <w:t>ая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BF4066" w:rsidRDefault="00BF4066" w:rsidP="00BF406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Почти 24 тысячи забайкальских бизнесменов используют электронную подпись</w:t>
      </w:r>
    </w:p>
    <w:p w:rsidR="00BF4066" w:rsidRDefault="00BF4066" w:rsidP="00BF406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Б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>олее 23,7 тысяч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и 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>сертификатов ключей электронн</w:t>
      </w:r>
      <w:r>
        <w:rPr>
          <w:rFonts w:eastAsiaTheme="minorHAnsi"/>
          <w:color w:val="000000"/>
          <w:sz w:val="28"/>
          <w:szCs w:val="28"/>
          <w:lang w:eastAsia="en-US"/>
        </w:rPr>
        <w:t>ой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 подпис</w:t>
      </w:r>
      <w:r>
        <w:rPr>
          <w:rFonts w:eastAsiaTheme="minorHAnsi"/>
          <w:color w:val="000000"/>
          <w:sz w:val="28"/>
          <w:szCs w:val="28"/>
          <w:lang w:eastAsia="en-US"/>
        </w:rPr>
        <w:t>и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используют организации и индивидуальные предприниматели в 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>Забайкальском крае в 2025 году</w:t>
      </w:r>
      <w:r>
        <w:rPr>
          <w:rFonts w:eastAsiaTheme="minorHAnsi"/>
          <w:color w:val="000000"/>
          <w:sz w:val="28"/>
          <w:szCs w:val="28"/>
          <w:lang w:eastAsia="en-US"/>
        </w:rPr>
        <w:t>, из них:</w:t>
      </w:r>
    </w:p>
    <w:p w:rsidR="00BF4066" w:rsidRDefault="00BF4066" w:rsidP="00BF4066">
      <w:pPr>
        <w:pStyle w:val="a7"/>
        <w:numPr>
          <w:ilvl w:val="0"/>
          <w:numId w:val="49"/>
        </w:numPr>
        <w:shd w:val="clear" w:color="auto" w:fill="FFFFFF"/>
        <w:spacing w:after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55B30">
        <w:rPr>
          <w:rFonts w:eastAsiaTheme="minorHAnsi"/>
          <w:color w:val="000000"/>
          <w:sz w:val="28"/>
          <w:szCs w:val="28"/>
          <w:lang w:eastAsia="en-US"/>
        </w:rPr>
        <w:t>18,2 тысяч</w:t>
      </w:r>
      <w:r>
        <w:rPr>
          <w:rFonts w:eastAsiaTheme="minorHAnsi"/>
          <w:color w:val="000000"/>
          <w:sz w:val="28"/>
          <w:szCs w:val="28"/>
          <w:lang w:eastAsia="en-US"/>
        </w:rPr>
        <w:t>и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 сертификатов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>выда</w:t>
      </w:r>
      <w:r>
        <w:rPr>
          <w:rFonts w:eastAsiaTheme="minorHAnsi"/>
          <w:color w:val="000000"/>
          <w:sz w:val="28"/>
          <w:szCs w:val="28"/>
          <w:lang w:eastAsia="en-US"/>
        </w:rPr>
        <w:t>но с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>отрудник</w:t>
      </w:r>
      <w:r>
        <w:rPr>
          <w:rFonts w:eastAsiaTheme="minorHAnsi"/>
          <w:color w:val="000000"/>
          <w:sz w:val="28"/>
          <w:szCs w:val="28"/>
          <w:lang w:eastAsia="en-US"/>
        </w:rPr>
        <w:t>ам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и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УФНС России по Забайкальскому краю 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>и доверенны</w:t>
      </w:r>
      <w:r>
        <w:rPr>
          <w:rFonts w:eastAsiaTheme="minorHAnsi"/>
          <w:color w:val="000000"/>
          <w:sz w:val="28"/>
          <w:szCs w:val="28"/>
          <w:lang w:eastAsia="en-US"/>
        </w:rPr>
        <w:t>ми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 лица</w:t>
      </w:r>
      <w:r>
        <w:rPr>
          <w:rFonts w:eastAsiaTheme="minorHAnsi"/>
          <w:color w:val="000000"/>
          <w:sz w:val="28"/>
          <w:szCs w:val="28"/>
          <w:lang w:eastAsia="en-US"/>
        </w:rPr>
        <w:t>ми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 УЦ ФНС России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; </w:t>
      </w:r>
    </w:p>
    <w:p w:rsidR="00BF4066" w:rsidRPr="00B55B30" w:rsidRDefault="00BF4066" w:rsidP="00BF4066">
      <w:pPr>
        <w:pStyle w:val="a7"/>
        <w:numPr>
          <w:ilvl w:val="0"/>
          <w:numId w:val="49"/>
        </w:numPr>
        <w:shd w:val="clear" w:color="auto" w:fill="FFFFFF"/>
        <w:spacing w:after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5,5 тысячи сертификатов </w:t>
      </w:r>
      <w:proofErr w:type="spellStart"/>
      <w:r w:rsidRPr="00B55B30">
        <w:rPr>
          <w:rFonts w:eastAsiaTheme="minorHAnsi"/>
          <w:color w:val="000000"/>
          <w:sz w:val="28"/>
          <w:szCs w:val="28"/>
          <w:lang w:eastAsia="en-US"/>
        </w:rPr>
        <w:t>перевыпущено</w:t>
      </w:r>
      <w:proofErr w:type="spellEnd"/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налогоплательщиками дистанционно 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в Личных кабинетах. </w:t>
      </w:r>
    </w:p>
    <w:p w:rsidR="00BF4066" w:rsidRPr="00BF4066" w:rsidRDefault="00BF4066" w:rsidP="00BF406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С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>рок действия сертификатов ключей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электронной подписи –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 15 месяцев.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color w:val="000000"/>
          <w:sz w:val="28"/>
          <w:szCs w:val="28"/>
          <w:lang w:eastAsia="en-US"/>
        </w:rPr>
        <w:t>Перевыпустить</w:t>
      </w:r>
      <w:proofErr w:type="spellEnd"/>
      <w:r>
        <w:rPr>
          <w:rFonts w:eastAsiaTheme="minorHAnsi"/>
          <w:color w:val="000000"/>
          <w:sz w:val="28"/>
          <w:szCs w:val="28"/>
          <w:lang w:eastAsia="en-US"/>
        </w:rPr>
        <w:t xml:space="preserve"> сертификат можно </w:t>
      </w:r>
      <w:r w:rsidRPr="00BF4066">
        <w:rPr>
          <w:rFonts w:eastAsiaTheme="minorHAnsi"/>
          <w:sz w:val="28"/>
          <w:szCs w:val="28"/>
          <w:lang w:eastAsia="en-US"/>
        </w:rPr>
        <w:t>дистанционно в «Личном кабинете юридического лица» и «Личном кабинете индивидуального предпринимателя» при соблюдении ряда условий:</w:t>
      </w:r>
    </w:p>
    <w:p w:rsidR="00BF4066" w:rsidRDefault="00BF4066" w:rsidP="00BF4066">
      <w:pPr>
        <w:pStyle w:val="a7"/>
        <w:numPr>
          <w:ilvl w:val="0"/>
          <w:numId w:val="50"/>
        </w:numPr>
        <w:shd w:val="clear" w:color="auto" w:fill="FFFFFF"/>
        <w:spacing w:after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д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анные о владельце и </w:t>
      </w:r>
      <w:r>
        <w:rPr>
          <w:rFonts w:eastAsiaTheme="minorHAnsi"/>
          <w:color w:val="000000"/>
          <w:sz w:val="28"/>
          <w:szCs w:val="28"/>
          <w:lang w:eastAsia="en-US"/>
        </w:rPr>
        <w:t>организации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>, указанные в КЭП</w:t>
      </w:r>
      <w:r>
        <w:rPr>
          <w:rFonts w:eastAsiaTheme="minorHAnsi"/>
          <w:color w:val="000000"/>
          <w:sz w:val="28"/>
          <w:szCs w:val="28"/>
          <w:lang w:eastAsia="en-US"/>
        </w:rPr>
        <w:t>,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не менялись</w:t>
      </w:r>
      <w:r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BF4066" w:rsidRPr="00275907" w:rsidRDefault="00BF4066" w:rsidP="00BF4066">
      <w:pPr>
        <w:pStyle w:val="a7"/>
        <w:numPr>
          <w:ilvl w:val="0"/>
          <w:numId w:val="50"/>
        </w:numPr>
        <w:shd w:val="clear" w:color="auto" w:fill="FFFFFF"/>
        <w:spacing w:after="0"/>
        <w:jc w:val="both"/>
        <w:rPr>
          <w:rStyle w:val="af0"/>
          <w:rFonts w:eastAsiaTheme="minorHAnsi"/>
          <w:b w:val="0"/>
          <w:bCs w:val="0"/>
          <w:color w:val="000000"/>
          <w:sz w:val="28"/>
          <w:szCs w:val="28"/>
          <w:lang w:eastAsia="en-US"/>
        </w:rPr>
      </w:pPr>
      <w:r w:rsidRPr="00275907">
        <w:rPr>
          <w:rFonts w:eastAsiaTheme="minorHAnsi"/>
          <w:color w:val="000000"/>
          <w:sz w:val="28"/>
          <w:szCs w:val="28"/>
          <w:lang w:eastAsia="en-US"/>
        </w:rPr>
        <w:t>носитель, на который был записан первоначальный сертификат ключа проверки электронной подписи</w:t>
      </w:r>
      <w:r>
        <w:rPr>
          <w:rFonts w:eastAsiaTheme="minorHAnsi"/>
          <w:color w:val="000000"/>
          <w:sz w:val="28"/>
          <w:szCs w:val="28"/>
          <w:lang w:eastAsia="en-US"/>
        </w:rPr>
        <w:t>, является действующим;</w:t>
      </w:r>
    </w:p>
    <w:p w:rsidR="00BF4066" w:rsidRDefault="00BF4066" w:rsidP="00BF4066">
      <w:pPr>
        <w:pStyle w:val="a7"/>
        <w:numPr>
          <w:ilvl w:val="0"/>
          <w:numId w:val="50"/>
        </w:numPr>
        <w:shd w:val="clear" w:color="auto" w:fill="FFFFFF"/>
        <w:spacing w:after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у налого</w:t>
      </w:r>
      <w:bookmarkStart w:id="0" w:name="_GoBack"/>
      <w:bookmarkEnd w:id="0"/>
      <w:r>
        <w:rPr>
          <w:rFonts w:eastAsiaTheme="minorHAnsi"/>
          <w:color w:val="000000"/>
          <w:sz w:val="28"/>
          <w:szCs w:val="28"/>
          <w:lang w:eastAsia="en-US"/>
        </w:rPr>
        <w:t xml:space="preserve">плательщика есть соответствующее программное обеспечение, которое 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предоставляется бесплатно пользователям УЦ ФНС России на основании лицензионного соглашения, заключенного с компаниями – разработчиками </w:t>
      </w:r>
      <w:proofErr w:type="gramStart"/>
      <w:r w:rsidRPr="00275907">
        <w:rPr>
          <w:rFonts w:eastAsiaTheme="minorHAnsi"/>
          <w:color w:val="000000"/>
          <w:sz w:val="28"/>
          <w:szCs w:val="28"/>
          <w:lang w:eastAsia="en-US"/>
        </w:rPr>
        <w:t>ПО</w:t>
      </w:r>
      <w:proofErr w:type="gramEnd"/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BF4066" w:rsidRDefault="00BF4066" w:rsidP="00BF406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Для первичного получения 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>электронн</w:t>
      </w:r>
      <w:r>
        <w:rPr>
          <w:rFonts w:eastAsiaTheme="minorHAnsi"/>
          <w:color w:val="000000"/>
          <w:sz w:val="28"/>
          <w:szCs w:val="28"/>
          <w:lang w:eastAsia="en-US"/>
        </w:rPr>
        <w:t>ой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подпис</w:t>
      </w:r>
      <w:r>
        <w:rPr>
          <w:rFonts w:eastAsiaTheme="minorHAnsi"/>
          <w:color w:val="000000"/>
          <w:sz w:val="28"/>
          <w:szCs w:val="28"/>
          <w:lang w:eastAsia="en-US"/>
        </w:rPr>
        <w:t>и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юридические лица и индивидуальные предприниматели 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>мо</w:t>
      </w:r>
      <w:r>
        <w:rPr>
          <w:rFonts w:eastAsiaTheme="minorHAnsi"/>
          <w:color w:val="000000"/>
          <w:sz w:val="28"/>
          <w:szCs w:val="28"/>
          <w:lang w:eastAsia="en-US"/>
        </w:rPr>
        <w:t>гут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обратиться 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>в любо</w:t>
      </w:r>
      <w:r>
        <w:rPr>
          <w:rFonts w:eastAsiaTheme="minorHAnsi"/>
          <w:color w:val="000000"/>
          <w:sz w:val="28"/>
          <w:szCs w:val="28"/>
          <w:lang w:eastAsia="en-US"/>
        </w:rPr>
        <w:t>й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региональн</w:t>
      </w:r>
      <w:r>
        <w:rPr>
          <w:rFonts w:eastAsiaTheme="minorHAnsi"/>
          <w:color w:val="000000"/>
          <w:sz w:val="28"/>
          <w:szCs w:val="28"/>
          <w:lang w:eastAsia="en-US"/>
        </w:rPr>
        <w:t>ый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налогов</w:t>
      </w:r>
      <w:r>
        <w:rPr>
          <w:rFonts w:eastAsiaTheme="minorHAnsi"/>
          <w:color w:val="000000"/>
          <w:sz w:val="28"/>
          <w:szCs w:val="28"/>
          <w:lang w:eastAsia="en-US"/>
        </w:rPr>
        <w:t>ый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орган в связи с экстерриториальностью данной услуги и</w:t>
      </w:r>
      <w:r>
        <w:rPr>
          <w:rFonts w:eastAsiaTheme="minorHAnsi"/>
          <w:color w:val="000000"/>
          <w:sz w:val="28"/>
          <w:szCs w:val="28"/>
          <w:lang w:eastAsia="en-US"/>
        </w:rPr>
        <w:t>ли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в отделения доверенных лиц УЦ ФНС России. </w:t>
      </w:r>
    </w:p>
    <w:p w:rsidR="00BF4066" w:rsidRDefault="00BF4066" w:rsidP="00BF406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В текущем году специалистами налоговой службы региона 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выпущено 4507 ключей </w:t>
      </w:r>
      <w:r>
        <w:rPr>
          <w:rFonts w:eastAsiaTheme="minorHAnsi"/>
          <w:color w:val="000000"/>
          <w:sz w:val="28"/>
          <w:szCs w:val="28"/>
          <w:lang w:eastAsia="en-US"/>
        </w:rPr>
        <w:t>электронной подписи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, из которых 1587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– для 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 xml:space="preserve">юридических лиц и 2920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– для </w:t>
      </w:r>
      <w:r w:rsidRPr="00B55B30">
        <w:rPr>
          <w:rFonts w:eastAsiaTheme="minorHAnsi"/>
          <w:color w:val="000000"/>
          <w:sz w:val="28"/>
          <w:szCs w:val="28"/>
          <w:lang w:eastAsia="en-US"/>
        </w:rPr>
        <w:t>индивидуальных предпринимателей.</w:t>
      </w:r>
    </w:p>
    <w:p w:rsidR="002A2E55" w:rsidRPr="006C4AAB" w:rsidRDefault="002A2E55" w:rsidP="00BF4066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B8B" w:rsidRDefault="00731B8B" w:rsidP="00DC2D47">
      <w:pPr>
        <w:spacing w:after="0" w:line="240" w:lineRule="auto"/>
      </w:pPr>
      <w:r>
        <w:separator/>
      </w:r>
    </w:p>
  </w:endnote>
  <w:endnote w:type="continuationSeparator" w:id="0">
    <w:p w:rsidR="00731B8B" w:rsidRDefault="00731B8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B8B" w:rsidRDefault="00731B8B" w:rsidP="00DC2D47">
      <w:pPr>
        <w:spacing w:after="0" w:line="240" w:lineRule="auto"/>
      </w:pPr>
      <w:r>
        <w:separator/>
      </w:r>
    </w:p>
  </w:footnote>
  <w:footnote w:type="continuationSeparator" w:id="0">
    <w:p w:rsidR="00731B8B" w:rsidRDefault="00731B8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8E6670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8039AE"/>
    <w:multiLevelType w:val="hybridMultilevel"/>
    <w:tmpl w:val="334C6686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B5D47A6"/>
    <w:multiLevelType w:val="hybridMultilevel"/>
    <w:tmpl w:val="CAC46DE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3BA2AAD"/>
    <w:multiLevelType w:val="hybridMultilevel"/>
    <w:tmpl w:val="E7262B4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6C4215"/>
    <w:multiLevelType w:val="hybridMultilevel"/>
    <w:tmpl w:val="DA24249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6">
    <w:nsid w:val="63667C45"/>
    <w:multiLevelType w:val="hybridMultilevel"/>
    <w:tmpl w:val="90DCECC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992EBE"/>
    <w:multiLevelType w:val="hybridMultilevel"/>
    <w:tmpl w:val="DC38FA24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445C4E"/>
    <w:multiLevelType w:val="hybridMultilevel"/>
    <w:tmpl w:val="B82C052C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74F5E7B"/>
    <w:multiLevelType w:val="hybridMultilevel"/>
    <w:tmpl w:val="DD36EE06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1"/>
  </w:num>
  <w:num w:numId="3">
    <w:abstractNumId w:val="31"/>
  </w:num>
  <w:num w:numId="4">
    <w:abstractNumId w:val="31"/>
  </w:num>
  <w:num w:numId="5">
    <w:abstractNumId w:val="0"/>
  </w:num>
  <w:num w:numId="6">
    <w:abstractNumId w:val="40"/>
  </w:num>
  <w:num w:numId="7">
    <w:abstractNumId w:val="20"/>
  </w:num>
  <w:num w:numId="8">
    <w:abstractNumId w:val="22"/>
  </w:num>
  <w:num w:numId="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"/>
  </w:num>
  <w:num w:numId="12">
    <w:abstractNumId w:val="24"/>
  </w:num>
  <w:num w:numId="13">
    <w:abstractNumId w:val="9"/>
  </w:num>
  <w:num w:numId="14">
    <w:abstractNumId w:val="31"/>
  </w:num>
  <w:num w:numId="15">
    <w:abstractNumId w:val="14"/>
  </w:num>
  <w:num w:numId="16">
    <w:abstractNumId w:val="18"/>
  </w:num>
  <w:num w:numId="17">
    <w:abstractNumId w:val="2"/>
  </w:num>
  <w:num w:numId="18">
    <w:abstractNumId w:val="43"/>
  </w:num>
  <w:num w:numId="19">
    <w:abstractNumId w:val="39"/>
  </w:num>
  <w:num w:numId="20">
    <w:abstractNumId w:val="28"/>
  </w:num>
  <w:num w:numId="21">
    <w:abstractNumId w:val="10"/>
  </w:num>
  <w:num w:numId="22">
    <w:abstractNumId w:val="34"/>
  </w:num>
  <w:num w:numId="23">
    <w:abstractNumId w:val="33"/>
  </w:num>
  <w:num w:numId="24">
    <w:abstractNumId w:val="32"/>
  </w:num>
  <w:num w:numId="25">
    <w:abstractNumId w:val="19"/>
  </w:num>
  <w:num w:numId="26">
    <w:abstractNumId w:val="37"/>
  </w:num>
  <w:num w:numId="27">
    <w:abstractNumId w:val="35"/>
  </w:num>
  <w:num w:numId="28">
    <w:abstractNumId w:val="25"/>
  </w:num>
  <w:num w:numId="29">
    <w:abstractNumId w:val="11"/>
  </w:num>
  <w:num w:numId="30">
    <w:abstractNumId w:val="12"/>
  </w:num>
  <w:num w:numId="31">
    <w:abstractNumId w:val="4"/>
  </w:num>
  <w:num w:numId="32">
    <w:abstractNumId w:val="41"/>
  </w:num>
  <w:num w:numId="33">
    <w:abstractNumId w:val="8"/>
  </w:num>
  <w:num w:numId="34">
    <w:abstractNumId w:val="3"/>
  </w:num>
  <w:num w:numId="35">
    <w:abstractNumId w:val="16"/>
  </w:num>
  <w:num w:numId="36">
    <w:abstractNumId w:val="5"/>
  </w:num>
  <w:num w:numId="37">
    <w:abstractNumId w:val="27"/>
  </w:num>
  <w:num w:numId="38">
    <w:abstractNumId w:val="13"/>
  </w:num>
  <w:num w:numId="39">
    <w:abstractNumId w:val="21"/>
  </w:num>
  <w:num w:numId="40">
    <w:abstractNumId w:val="7"/>
  </w:num>
  <w:num w:numId="41">
    <w:abstractNumId w:val="6"/>
  </w:num>
  <w:num w:numId="42">
    <w:abstractNumId w:val="29"/>
  </w:num>
  <w:num w:numId="43">
    <w:abstractNumId w:val="26"/>
  </w:num>
  <w:num w:numId="44">
    <w:abstractNumId w:val="15"/>
  </w:num>
  <w:num w:numId="45">
    <w:abstractNumId w:val="38"/>
  </w:num>
  <w:num w:numId="46">
    <w:abstractNumId w:val="36"/>
  </w:num>
  <w:num w:numId="47">
    <w:abstractNumId w:val="42"/>
  </w:num>
  <w:num w:numId="48">
    <w:abstractNumId w:val="30"/>
  </w:num>
  <w:num w:numId="49">
    <w:abstractNumId w:val="44"/>
  </w:num>
  <w:num w:numId="50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D3702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2025-05-19T07:19:00Z</dcterms:created>
  <dcterms:modified xsi:type="dcterms:W3CDTF">2025-05-19T07:19:00Z</dcterms:modified>
</cp:coreProperties>
</file>