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950" w:rsidRPr="00F67950" w:rsidRDefault="00F67950" w:rsidP="00F67950">
      <w:pPr>
        <w:spacing w:after="0" w:line="240" w:lineRule="auto"/>
        <w:jc w:val="right"/>
        <w:textAlignment w:val="baseline"/>
        <w:rPr>
          <w:rFonts w:ascii="Times New Roman" w:eastAsia="Times New Roman" w:hAnsi="Times New Roman" w:cs="Times New Roman"/>
          <w:sz w:val="24"/>
          <w:szCs w:val="24"/>
          <w:lang w:eastAsia="ru-RU"/>
        </w:rPr>
      </w:pPr>
      <w:r w:rsidRPr="00F67950">
        <w:rPr>
          <w:rFonts w:ascii="Times New Roman" w:eastAsia="Times New Roman" w:hAnsi="Times New Roman" w:cs="Times New Roman"/>
          <w:sz w:val="24"/>
          <w:szCs w:val="24"/>
          <w:lang w:eastAsia="ru-RU"/>
        </w:rPr>
        <w:t>ПРОЕКТ</w:t>
      </w:r>
    </w:p>
    <w:p w:rsidR="00F67950" w:rsidRPr="00F67950" w:rsidRDefault="00F67950" w:rsidP="00F67950">
      <w:pPr>
        <w:spacing w:after="0" w:line="240" w:lineRule="auto"/>
        <w:jc w:val="center"/>
        <w:textAlignment w:val="baseline"/>
        <w:rPr>
          <w:rFonts w:ascii="Times New Roman" w:eastAsia="Times New Roman" w:hAnsi="Times New Roman" w:cs="Times New Roman"/>
          <w:sz w:val="24"/>
          <w:szCs w:val="24"/>
          <w:lang w:eastAsia="ru-RU"/>
        </w:rPr>
      </w:pPr>
    </w:p>
    <w:p w:rsidR="00F67950" w:rsidRPr="00F67950" w:rsidRDefault="00F67950" w:rsidP="00F67950">
      <w:pPr>
        <w:spacing w:after="0" w:line="240" w:lineRule="auto"/>
        <w:jc w:val="center"/>
        <w:textAlignment w:val="baseline"/>
        <w:rPr>
          <w:rFonts w:ascii="Times New Roman" w:eastAsia="Times New Roman" w:hAnsi="Times New Roman" w:cs="Times New Roman"/>
          <w:bCs/>
          <w:sz w:val="24"/>
          <w:szCs w:val="24"/>
          <w:lang w:eastAsia="ru-RU"/>
        </w:rPr>
      </w:pPr>
      <w:r w:rsidRPr="00F67950">
        <w:rPr>
          <w:rFonts w:ascii="Times New Roman" w:eastAsia="Times New Roman" w:hAnsi="Times New Roman" w:cs="Times New Roman"/>
          <w:sz w:val="24"/>
          <w:szCs w:val="24"/>
          <w:lang w:eastAsia="ru-RU"/>
        </w:rPr>
        <w:t>Сельское поселение «Конкинское»</w:t>
      </w:r>
    </w:p>
    <w:p w:rsidR="00F67950" w:rsidRPr="00F67950" w:rsidRDefault="00F67950" w:rsidP="00F67950">
      <w:pPr>
        <w:spacing w:after="0" w:line="240" w:lineRule="auto"/>
        <w:jc w:val="center"/>
        <w:textAlignment w:val="baseline"/>
        <w:rPr>
          <w:rFonts w:ascii="Times New Roman" w:eastAsia="Times New Roman" w:hAnsi="Times New Roman" w:cs="Times New Roman"/>
          <w:b/>
          <w:sz w:val="18"/>
          <w:szCs w:val="18"/>
          <w:lang w:eastAsia="ru-RU"/>
        </w:rPr>
      </w:pPr>
      <w:r w:rsidRPr="00F67950">
        <w:rPr>
          <w:rFonts w:ascii="Times New Roman" w:eastAsia="Times New Roman" w:hAnsi="Times New Roman" w:cs="Times New Roman"/>
          <w:b/>
          <w:sz w:val="24"/>
          <w:szCs w:val="24"/>
          <w:lang w:eastAsia="ru-RU"/>
        </w:rPr>
        <w:t>АДМИНИСТРАЦИЯ СЕЛЬСКОГО ПОСЕЛЕНИЯ «КОНКИНСКОЕ»</w:t>
      </w:r>
      <w:r w:rsidRPr="00F67950">
        <w:rPr>
          <w:rFonts w:ascii="Times New Roman" w:eastAsia="Times New Roman" w:hAnsi="Times New Roman" w:cs="Times New Roman"/>
          <w:b/>
          <w:sz w:val="28"/>
          <w:szCs w:val="28"/>
          <w:lang w:eastAsia="ru-RU"/>
        </w:rPr>
        <w:t> </w:t>
      </w:r>
    </w:p>
    <w:p w:rsidR="00F67950" w:rsidRPr="00F67950" w:rsidRDefault="00F67950" w:rsidP="00F67950">
      <w:pPr>
        <w:spacing w:after="0" w:line="240" w:lineRule="auto"/>
        <w:jc w:val="center"/>
        <w:textAlignment w:val="baseline"/>
        <w:rPr>
          <w:rFonts w:ascii="Segoe UI" w:eastAsia="Times New Roman" w:hAnsi="Segoe UI" w:cs="Segoe UI"/>
          <w:b/>
          <w:bCs/>
          <w:sz w:val="18"/>
          <w:szCs w:val="18"/>
          <w:lang w:eastAsia="ru-RU"/>
        </w:rPr>
      </w:pPr>
      <w:r w:rsidRPr="00F67950">
        <w:rPr>
          <w:rFonts w:ascii="Times New Roman" w:eastAsia="Times New Roman" w:hAnsi="Times New Roman" w:cs="Times New Roman"/>
          <w:b/>
          <w:sz w:val="28"/>
          <w:szCs w:val="28"/>
          <w:lang w:eastAsia="ru-RU"/>
        </w:rPr>
        <w:t> </w:t>
      </w:r>
    </w:p>
    <w:p w:rsidR="00F67950" w:rsidRPr="00F67950" w:rsidRDefault="00F67950" w:rsidP="00F67950">
      <w:pPr>
        <w:spacing w:after="0" w:line="240" w:lineRule="auto"/>
        <w:jc w:val="center"/>
        <w:textAlignment w:val="baseline"/>
        <w:rPr>
          <w:rFonts w:ascii="Times New Roman" w:eastAsia="Times New Roman" w:hAnsi="Times New Roman" w:cs="Times New Roman"/>
          <w:sz w:val="32"/>
          <w:szCs w:val="32"/>
          <w:lang w:eastAsia="ru-RU"/>
        </w:rPr>
      </w:pPr>
      <w:r w:rsidRPr="00F67950">
        <w:rPr>
          <w:rFonts w:ascii="Times New Roman" w:eastAsia="Times New Roman" w:hAnsi="Times New Roman" w:cs="Times New Roman"/>
          <w:b/>
          <w:bCs/>
          <w:sz w:val="32"/>
          <w:szCs w:val="32"/>
          <w:lang w:eastAsia="ru-RU"/>
        </w:rPr>
        <w:t>ПОСТАНОВЛЕНИЕ</w:t>
      </w:r>
    </w:p>
    <w:p w:rsidR="00F67950" w:rsidRPr="00F67950" w:rsidRDefault="00F67950" w:rsidP="00F67950">
      <w:pPr>
        <w:spacing w:after="0" w:line="240" w:lineRule="auto"/>
        <w:jc w:val="center"/>
        <w:textAlignment w:val="baseline"/>
        <w:rPr>
          <w:rFonts w:ascii="Times New Roman" w:eastAsia="Times New Roman" w:hAnsi="Times New Roman" w:cs="Times New Roman"/>
          <w:sz w:val="24"/>
          <w:szCs w:val="24"/>
          <w:lang w:eastAsia="ru-RU"/>
        </w:rPr>
      </w:pPr>
      <w:r w:rsidRPr="00F67950">
        <w:rPr>
          <w:rFonts w:ascii="Times New Roman" w:eastAsia="Times New Roman" w:hAnsi="Times New Roman" w:cs="Times New Roman"/>
          <w:sz w:val="24"/>
          <w:szCs w:val="24"/>
          <w:lang w:eastAsia="ru-RU"/>
        </w:rPr>
        <w:t xml:space="preserve">    </w:t>
      </w:r>
    </w:p>
    <w:p w:rsidR="00F67950" w:rsidRPr="00F67950" w:rsidRDefault="00F67950" w:rsidP="00F67950">
      <w:pPr>
        <w:spacing w:after="0" w:line="240" w:lineRule="auto"/>
        <w:jc w:val="center"/>
        <w:textAlignment w:val="baseline"/>
        <w:rPr>
          <w:rFonts w:ascii="Times New Roman" w:eastAsia="Times New Roman" w:hAnsi="Times New Roman" w:cs="Times New Roman"/>
          <w:sz w:val="24"/>
          <w:szCs w:val="24"/>
          <w:lang w:eastAsia="ru-RU"/>
        </w:rPr>
      </w:pPr>
      <w:r w:rsidRPr="00F67950">
        <w:rPr>
          <w:rFonts w:ascii="Times New Roman" w:eastAsia="Times New Roman" w:hAnsi="Times New Roman" w:cs="Times New Roman"/>
          <w:sz w:val="24"/>
          <w:szCs w:val="24"/>
          <w:lang w:eastAsia="ru-RU"/>
        </w:rPr>
        <w:t xml:space="preserve">от              2021 года                                                                     № </w:t>
      </w:r>
    </w:p>
    <w:p w:rsidR="00F67950" w:rsidRPr="00F67950" w:rsidRDefault="00F67950" w:rsidP="00F67950">
      <w:pPr>
        <w:spacing w:after="0" w:line="240" w:lineRule="auto"/>
        <w:jc w:val="center"/>
        <w:textAlignment w:val="baseline"/>
        <w:rPr>
          <w:rFonts w:ascii="Times New Roman" w:eastAsia="Times New Roman" w:hAnsi="Times New Roman" w:cs="Times New Roman"/>
          <w:sz w:val="28"/>
          <w:szCs w:val="28"/>
          <w:lang w:eastAsia="ru-RU"/>
        </w:rPr>
      </w:pPr>
      <w:r w:rsidRPr="00F67950">
        <w:rPr>
          <w:rFonts w:ascii="Times New Roman" w:eastAsia="Times New Roman" w:hAnsi="Times New Roman" w:cs="Times New Roman"/>
          <w:sz w:val="28"/>
          <w:szCs w:val="28"/>
          <w:lang w:eastAsia="ru-RU"/>
        </w:rPr>
        <w:t>с. Конкино</w:t>
      </w:r>
    </w:p>
    <w:p w:rsidR="00F67950" w:rsidRPr="00F67950" w:rsidRDefault="00F67950" w:rsidP="00F67950">
      <w:pPr>
        <w:spacing w:after="0" w:line="240" w:lineRule="auto"/>
        <w:jc w:val="center"/>
        <w:textAlignment w:val="baseline"/>
        <w:rPr>
          <w:rFonts w:ascii="Segoe UI" w:eastAsia="Times New Roman" w:hAnsi="Segoe UI" w:cs="Segoe UI"/>
          <w:sz w:val="18"/>
          <w:szCs w:val="18"/>
          <w:lang w:eastAsia="ru-RU"/>
        </w:rPr>
      </w:pPr>
      <w:r w:rsidRPr="00F67950">
        <w:rPr>
          <w:rFonts w:ascii="Times New Roman" w:eastAsia="Times New Roman" w:hAnsi="Times New Roman" w:cs="Times New Roman"/>
          <w:sz w:val="28"/>
          <w:szCs w:val="28"/>
          <w:lang w:eastAsia="ru-RU"/>
        </w:rPr>
        <w:t> </w:t>
      </w:r>
    </w:p>
    <w:p w:rsidR="00F67950" w:rsidRPr="00F67950" w:rsidRDefault="00F67950" w:rsidP="00F67950">
      <w:pPr>
        <w:spacing w:after="0" w:line="240" w:lineRule="auto"/>
        <w:jc w:val="center"/>
        <w:rPr>
          <w:rFonts w:ascii="Times New Roman" w:eastAsia="Times New Roman" w:hAnsi="Times New Roman" w:cs="Times New Roman"/>
          <w:b/>
          <w:bCs/>
          <w:color w:val="000000"/>
          <w:sz w:val="28"/>
          <w:szCs w:val="28"/>
          <w:lang w:eastAsia="ru-RU"/>
        </w:rPr>
      </w:pPr>
      <w:r w:rsidRPr="00F67950">
        <w:rPr>
          <w:rFonts w:ascii="Times New Roman" w:eastAsia="Times New Roman" w:hAnsi="Times New Roman" w:cs="Times New Roman"/>
          <w:b/>
          <w:bCs/>
          <w:color w:val="000000"/>
          <w:sz w:val="28"/>
          <w:szCs w:val="28"/>
          <w:lang w:eastAsia="ru-RU"/>
        </w:rPr>
        <w:t>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сельского поселения «Конкинское»   на 2022 год.</w:t>
      </w:r>
    </w:p>
    <w:p w:rsidR="00F67950" w:rsidRPr="00F67950" w:rsidRDefault="00F67950" w:rsidP="00F67950">
      <w:pPr>
        <w:spacing w:after="0" w:line="240" w:lineRule="auto"/>
        <w:jc w:val="center"/>
        <w:rPr>
          <w:rFonts w:ascii="Times New Roman" w:eastAsia="Times New Roman" w:hAnsi="Times New Roman" w:cs="Times New Roman"/>
          <w:color w:val="000000"/>
          <w:sz w:val="28"/>
          <w:szCs w:val="28"/>
          <w:lang w:eastAsia="ru-RU"/>
        </w:rPr>
      </w:pPr>
    </w:p>
    <w:p w:rsidR="00F67950" w:rsidRPr="00F67950" w:rsidRDefault="00F67950" w:rsidP="00F67950">
      <w:pPr>
        <w:spacing w:after="0" w:line="240" w:lineRule="auto"/>
        <w:jc w:val="both"/>
        <w:rPr>
          <w:rFonts w:ascii="Times New Roman" w:eastAsia="Times New Roman" w:hAnsi="Times New Roman" w:cs="Times New Roman"/>
          <w:color w:val="000000"/>
          <w:sz w:val="28"/>
          <w:szCs w:val="28"/>
          <w:lang w:eastAsia="ru-RU"/>
        </w:rPr>
      </w:pPr>
      <w:proofErr w:type="gramStart"/>
      <w:r w:rsidRPr="00F67950">
        <w:rPr>
          <w:rFonts w:ascii="Times New Roman" w:eastAsia="Times New Roman" w:hAnsi="Times New Roman" w:cs="Times New Roman"/>
          <w:color w:val="000000"/>
          <w:sz w:val="28"/>
          <w:szCs w:val="28"/>
          <w:lang w:eastAsia="ru-RU"/>
        </w:rPr>
        <w:t>В соответствии со</w:t>
      </w:r>
      <w:r w:rsidRPr="00F67950">
        <w:rPr>
          <w:rFonts w:ascii="Times New Roman" w:eastAsia="Times New Roman" w:hAnsi="Times New Roman" w:cs="Times New Roman"/>
          <w:color w:val="0000FF"/>
          <w:sz w:val="28"/>
          <w:szCs w:val="28"/>
          <w:lang w:eastAsia="ru-RU"/>
        </w:rPr>
        <w:t> </w:t>
      </w:r>
      <w:r w:rsidRPr="00F67950">
        <w:rPr>
          <w:rFonts w:ascii="Times New Roman" w:eastAsia="Times New Roman" w:hAnsi="Times New Roman" w:cs="Times New Roman"/>
          <w:color w:val="000000"/>
          <w:sz w:val="28"/>
          <w:szCs w:val="28"/>
          <w:lang w:eastAsia="ru-RU"/>
        </w:rPr>
        <w:t>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реализации комплекса мероприятий по профилактике рисков причинения</w:t>
      </w:r>
      <w:proofErr w:type="gramEnd"/>
      <w:r w:rsidRPr="00F67950">
        <w:rPr>
          <w:rFonts w:ascii="Times New Roman" w:eastAsia="Times New Roman" w:hAnsi="Times New Roman" w:cs="Times New Roman"/>
          <w:color w:val="000000"/>
          <w:sz w:val="28"/>
          <w:szCs w:val="28"/>
          <w:lang w:eastAsia="ru-RU"/>
        </w:rPr>
        <w:t xml:space="preserve"> вреда (ущерба) охраняемым законом ценностям при осуществлении муниципального контроля в сфере благоустройства, на основании Федерального </w:t>
      </w:r>
      <w:hyperlink r:id="rId5" w:history="1">
        <w:r w:rsidRPr="00F67950">
          <w:rPr>
            <w:rFonts w:ascii="Times New Roman" w:eastAsia="Times New Roman" w:hAnsi="Times New Roman" w:cs="Times New Roman"/>
            <w:color w:val="454545"/>
            <w:sz w:val="28"/>
            <w:szCs w:val="28"/>
            <w:u w:val="single"/>
            <w:lang w:eastAsia="ru-RU"/>
          </w:rPr>
          <w:t>закона</w:t>
        </w:r>
      </w:hyperlink>
      <w:r w:rsidRPr="00F67950">
        <w:rPr>
          <w:rFonts w:ascii="Times New Roman" w:eastAsia="Times New Roman" w:hAnsi="Times New Roman" w:cs="Times New Roman"/>
          <w:color w:val="000000"/>
          <w:sz w:val="28"/>
          <w:szCs w:val="28"/>
          <w:lang w:eastAsia="ru-RU"/>
        </w:rPr>
        <w:t> от 06.10.2003 № 131-ФЗ «Об общих принципах организации местного самоуправления в Российской Федерации», руководствуясь </w:t>
      </w:r>
      <w:hyperlink r:id="rId6" w:history="1">
        <w:r w:rsidRPr="00F67950">
          <w:rPr>
            <w:rFonts w:ascii="Times New Roman" w:eastAsia="Times New Roman" w:hAnsi="Times New Roman" w:cs="Times New Roman"/>
            <w:color w:val="454545"/>
            <w:sz w:val="28"/>
            <w:szCs w:val="28"/>
            <w:u w:val="single"/>
            <w:lang w:eastAsia="ru-RU"/>
          </w:rPr>
          <w:t>Уставом</w:t>
        </w:r>
      </w:hyperlink>
      <w:r w:rsidRPr="00F67950">
        <w:rPr>
          <w:rFonts w:ascii="Times New Roman" w:eastAsia="Times New Roman" w:hAnsi="Times New Roman" w:cs="Times New Roman"/>
          <w:color w:val="000000"/>
          <w:sz w:val="28"/>
          <w:szCs w:val="28"/>
          <w:lang w:eastAsia="ru-RU"/>
        </w:rPr>
        <w:t xml:space="preserve">  сельского поселения «Конкинское», администрация сельского поселения «Конкинское», </w:t>
      </w:r>
      <w:proofErr w:type="gramStart"/>
      <w:r w:rsidRPr="00F67950">
        <w:rPr>
          <w:rFonts w:ascii="Times New Roman" w:eastAsia="Times New Roman" w:hAnsi="Times New Roman" w:cs="Times New Roman"/>
          <w:b/>
          <w:bCs/>
          <w:color w:val="000000"/>
          <w:sz w:val="28"/>
          <w:szCs w:val="28"/>
          <w:lang w:eastAsia="ru-RU"/>
        </w:rPr>
        <w:t>П</w:t>
      </w:r>
      <w:proofErr w:type="gramEnd"/>
      <w:r w:rsidRPr="00F67950">
        <w:rPr>
          <w:rFonts w:ascii="Times New Roman" w:eastAsia="Times New Roman" w:hAnsi="Times New Roman" w:cs="Times New Roman"/>
          <w:b/>
          <w:bCs/>
          <w:color w:val="000000"/>
          <w:sz w:val="28"/>
          <w:szCs w:val="28"/>
          <w:lang w:eastAsia="ru-RU"/>
        </w:rPr>
        <w:t xml:space="preserve"> О С Т А Н О В Л Я Е Т:</w:t>
      </w:r>
    </w:p>
    <w:p w:rsidR="00F67950" w:rsidRPr="00F67950" w:rsidRDefault="00F67950" w:rsidP="00F67950">
      <w:pPr>
        <w:spacing w:after="0" w:line="240" w:lineRule="auto"/>
        <w:jc w:val="both"/>
        <w:rPr>
          <w:rFonts w:ascii="Times New Roman" w:eastAsia="Times New Roman" w:hAnsi="Times New Roman" w:cs="Times New Roman"/>
          <w:color w:val="000000"/>
          <w:sz w:val="28"/>
          <w:szCs w:val="28"/>
          <w:lang w:eastAsia="ru-RU"/>
        </w:rPr>
      </w:pPr>
      <w:r w:rsidRPr="00F67950">
        <w:rPr>
          <w:rFonts w:ascii="Times New Roman" w:eastAsia="Times New Roman" w:hAnsi="Times New Roman" w:cs="Times New Roman"/>
          <w:color w:val="000000"/>
          <w:sz w:val="28"/>
          <w:szCs w:val="28"/>
          <w:lang w:eastAsia="ru-RU"/>
        </w:rPr>
        <w:t>1.                 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сельского поселения «Конкинское», на 2022 год.</w:t>
      </w:r>
    </w:p>
    <w:p w:rsidR="00F67950" w:rsidRPr="00F67950" w:rsidRDefault="00F67950" w:rsidP="00F67950">
      <w:pPr>
        <w:spacing w:after="0" w:line="240" w:lineRule="auto"/>
        <w:jc w:val="both"/>
        <w:rPr>
          <w:rFonts w:ascii="Times New Roman" w:eastAsia="Times New Roman" w:hAnsi="Times New Roman" w:cs="Times New Roman"/>
          <w:color w:val="000000"/>
          <w:sz w:val="28"/>
          <w:szCs w:val="28"/>
          <w:lang w:eastAsia="ru-RU"/>
        </w:rPr>
      </w:pPr>
      <w:r w:rsidRPr="00F67950">
        <w:rPr>
          <w:rFonts w:ascii="Times New Roman" w:eastAsia="Times New Roman" w:hAnsi="Times New Roman" w:cs="Times New Roman"/>
          <w:color w:val="000000"/>
          <w:sz w:val="28"/>
          <w:szCs w:val="28"/>
          <w:lang w:eastAsia="ru-RU"/>
        </w:rPr>
        <w:t>2.                 Настоящее постановление вступает в силу со дня его обнародования и подлежит размещению на официальном сайте администрации сельского поселения «Конкинское».</w:t>
      </w:r>
    </w:p>
    <w:p w:rsidR="00F67950" w:rsidRPr="00F67950" w:rsidRDefault="00F67950" w:rsidP="00F67950">
      <w:pPr>
        <w:spacing w:after="0" w:line="240" w:lineRule="auto"/>
        <w:jc w:val="both"/>
        <w:rPr>
          <w:rFonts w:ascii="Times New Roman" w:eastAsia="Times New Roman" w:hAnsi="Times New Roman" w:cs="Times New Roman"/>
          <w:color w:val="000000"/>
          <w:sz w:val="28"/>
          <w:szCs w:val="28"/>
          <w:lang w:eastAsia="ru-RU"/>
        </w:rPr>
      </w:pPr>
      <w:r w:rsidRPr="00F67950">
        <w:rPr>
          <w:rFonts w:ascii="Times New Roman" w:eastAsia="Times New Roman" w:hAnsi="Times New Roman" w:cs="Times New Roman"/>
          <w:color w:val="000000"/>
          <w:sz w:val="28"/>
          <w:szCs w:val="28"/>
          <w:lang w:eastAsia="ru-RU"/>
        </w:rPr>
        <w:t xml:space="preserve">3.                 </w:t>
      </w:r>
      <w:proofErr w:type="gramStart"/>
      <w:r w:rsidRPr="00F67950">
        <w:rPr>
          <w:rFonts w:ascii="Times New Roman" w:eastAsia="Times New Roman" w:hAnsi="Times New Roman" w:cs="Times New Roman"/>
          <w:color w:val="000000"/>
          <w:sz w:val="28"/>
          <w:szCs w:val="28"/>
          <w:lang w:eastAsia="ru-RU"/>
        </w:rPr>
        <w:t>Контроль за</w:t>
      </w:r>
      <w:proofErr w:type="gramEnd"/>
      <w:r w:rsidRPr="00F67950">
        <w:rPr>
          <w:rFonts w:ascii="Times New Roman" w:eastAsia="Times New Roman" w:hAnsi="Times New Roman" w:cs="Times New Roman"/>
          <w:color w:val="000000"/>
          <w:sz w:val="28"/>
          <w:szCs w:val="28"/>
          <w:lang w:eastAsia="ru-RU"/>
        </w:rPr>
        <w:t xml:space="preserve"> исполнением постановления оставляю за собой.</w:t>
      </w:r>
    </w:p>
    <w:p w:rsidR="00F67950" w:rsidRPr="00F67950" w:rsidRDefault="00F67950" w:rsidP="00F67950">
      <w:pPr>
        <w:spacing w:after="0" w:line="240" w:lineRule="auto"/>
        <w:jc w:val="both"/>
        <w:rPr>
          <w:rFonts w:ascii="Times New Roman" w:eastAsia="Times New Roman" w:hAnsi="Times New Roman" w:cs="Times New Roman"/>
          <w:b/>
          <w:bCs/>
          <w:color w:val="000000"/>
          <w:sz w:val="28"/>
          <w:szCs w:val="28"/>
          <w:lang w:eastAsia="ru-RU"/>
        </w:rPr>
      </w:pPr>
    </w:p>
    <w:p w:rsidR="00F67950" w:rsidRPr="00F67950" w:rsidRDefault="00F67950" w:rsidP="00F67950">
      <w:pPr>
        <w:spacing w:after="0" w:line="240" w:lineRule="auto"/>
        <w:jc w:val="both"/>
        <w:outlineLvl w:val="0"/>
        <w:rPr>
          <w:rFonts w:ascii="Times New Roman" w:eastAsia="Times New Roman" w:hAnsi="Times New Roman" w:cs="Times New Roman"/>
          <w:sz w:val="28"/>
          <w:szCs w:val="28"/>
          <w:lang w:eastAsia="ru-RU"/>
        </w:rPr>
      </w:pPr>
      <w:r w:rsidRPr="00F67950">
        <w:rPr>
          <w:rFonts w:ascii="Times New Roman" w:eastAsia="Times New Roman" w:hAnsi="Times New Roman" w:cs="Times New Roman"/>
          <w:sz w:val="28"/>
          <w:szCs w:val="28"/>
          <w:lang w:eastAsia="ru-RU"/>
        </w:rPr>
        <w:t>Глава сельского поселения «Конкинское»                            А.Н.Гайворонская</w:t>
      </w:r>
    </w:p>
    <w:p w:rsidR="00F67950" w:rsidRPr="00F67950" w:rsidRDefault="00F67950" w:rsidP="00F67950">
      <w:pPr>
        <w:spacing w:after="0" w:line="240" w:lineRule="auto"/>
        <w:jc w:val="both"/>
        <w:rPr>
          <w:rFonts w:ascii="Times New Roman" w:eastAsia="Times New Roman" w:hAnsi="Times New Roman" w:cs="Times New Roman"/>
          <w:sz w:val="24"/>
          <w:szCs w:val="24"/>
          <w:lang w:eastAsia="ru-RU"/>
        </w:rPr>
      </w:pPr>
    </w:p>
    <w:p w:rsidR="00F67950" w:rsidRPr="00F67950" w:rsidRDefault="00F67950" w:rsidP="00F67950">
      <w:pPr>
        <w:spacing w:after="0" w:line="240" w:lineRule="auto"/>
        <w:jc w:val="both"/>
        <w:rPr>
          <w:rFonts w:ascii="Times New Roman" w:eastAsia="Times New Roman" w:hAnsi="Times New Roman" w:cs="Times New Roman"/>
          <w:sz w:val="24"/>
          <w:szCs w:val="24"/>
          <w:lang w:eastAsia="ru-RU"/>
        </w:rPr>
      </w:pPr>
    </w:p>
    <w:p w:rsidR="00F67950" w:rsidRDefault="00F67950" w:rsidP="00EF7BD6">
      <w:pPr>
        <w:pStyle w:val="Default"/>
        <w:jc w:val="center"/>
        <w:rPr>
          <w:rFonts w:ascii="PT Astra Serif" w:hAnsi="PT Astra Serif" w:cs="Times New Roman"/>
          <w:b/>
          <w:bCs/>
        </w:rPr>
      </w:pPr>
      <w:bookmarkStart w:id="0" w:name="_GoBack"/>
      <w:bookmarkEnd w:id="0"/>
    </w:p>
    <w:p w:rsidR="00F67950" w:rsidRDefault="00F67950" w:rsidP="00EF7BD6">
      <w:pPr>
        <w:pStyle w:val="Default"/>
        <w:jc w:val="center"/>
        <w:rPr>
          <w:rFonts w:ascii="PT Astra Serif" w:hAnsi="PT Astra Serif" w:cs="Times New Roman"/>
          <w:b/>
          <w:bCs/>
        </w:rPr>
      </w:pPr>
    </w:p>
    <w:p w:rsidR="00F67950" w:rsidRDefault="00F67950" w:rsidP="00EF7BD6">
      <w:pPr>
        <w:pStyle w:val="Default"/>
        <w:jc w:val="center"/>
        <w:rPr>
          <w:rFonts w:ascii="PT Astra Serif" w:hAnsi="PT Astra Serif" w:cs="Times New Roman"/>
          <w:b/>
          <w:bCs/>
        </w:rPr>
      </w:pPr>
    </w:p>
    <w:p w:rsidR="00EF7BD6" w:rsidRDefault="00EF7BD6" w:rsidP="00EF7BD6">
      <w:pPr>
        <w:pStyle w:val="Default"/>
        <w:jc w:val="center"/>
        <w:rPr>
          <w:rFonts w:ascii="PT Astra Serif" w:hAnsi="PT Astra Serif" w:cs="Times New Roman"/>
        </w:rPr>
      </w:pPr>
      <w:r>
        <w:rPr>
          <w:rFonts w:ascii="PT Astra Serif" w:hAnsi="PT Astra Serif" w:cs="Times New Roman"/>
          <w:b/>
          <w:bCs/>
        </w:rPr>
        <w:t>ПРОГРАММА (проект)</w:t>
      </w:r>
    </w:p>
    <w:p w:rsidR="00EF7BD6" w:rsidRDefault="00EF7BD6" w:rsidP="00EF7BD6">
      <w:pPr>
        <w:pStyle w:val="Default"/>
        <w:jc w:val="center"/>
        <w:rPr>
          <w:rFonts w:ascii="PT Astra Serif" w:hAnsi="PT Astra Serif" w:cs="Times New Roman"/>
        </w:rPr>
      </w:pPr>
      <w:r>
        <w:rPr>
          <w:rFonts w:ascii="PT Astra Serif" w:hAnsi="PT Astra Serif" w:cs="Times New Roman"/>
        </w:rPr>
        <w:t>профилактики рисков причинения вреда (ущерба) охраняемым законом ценностям</w:t>
      </w:r>
    </w:p>
    <w:p w:rsidR="00EF7BD6" w:rsidRDefault="00EF7BD6" w:rsidP="00EF7BD6">
      <w:pPr>
        <w:pStyle w:val="Default"/>
        <w:jc w:val="center"/>
        <w:rPr>
          <w:rFonts w:ascii="PT Astra Serif" w:hAnsi="PT Astra Serif" w:cs="Times New Roman"/>
        </w:rPr>
      </w:pPr>
      <w:r>
        <w:rPr>
          <w:rFonts w:ascii="PT Astra Serif" w:hAnsi="PT Astra Serif" w:cs="Times New Roman"/>
        </w:rPr>
        <w:t>при осуществлении муниципального контроля в сфере благоустройства на 2022 год</w:t>
      </w:r>
    </w:p>
    <w:p w:rsidR="00EF7BD6" w:rsidRDefault="00EF7BD6" w:rsidP="00EF7BD6">
      <w:pPr>
        <w:jc w:val="center"/>
        <w:rPr>
          <w:rFonts w:ascii="PT Astra Serif" w:hAnsi="PT Astra Serif" w:cs="Times New Roman"/>
          <w:b/>
          <w:sz w:val="24"/>
          <w:szCs w:val="24"/>
        </w:rPr>
      </w:pPr>
    </w:p>
    <w:p w:rsidR="00EF7BD6" w:rsidRDefault="00EF7BD6" w:rsidP="00EF7BD6">
      <w:pPr>
        <w:spacing w:before="14"/>
        <w:jc w:val="center"/>
        <w:rPr>
          <w:rFonts w:ascii="PT Astra Serif" w:hAnsi="PT Astra Serif"/>
          <w:color w:val="010302"/>
          <w:sz w:val="24"/>
          <w:szCs w:val="24"/>
        </w:rPr>
      </w:pPr>
      <w:r>
        <w:rPr>
          <w:rFonts w:ascii="PT Astra Serif" w:hAnsi="PT Astra Serif"/>
          <w:color w:val="000000"/>
          <w:sz w:val="24"/>
          <w:szCs w:val="24"/>
        </w:rPr>
        <w:lastRenderedPageBreak/>
        <w:t>Паспорт программы</w:t>
      </w:r>
    </w:p>
    <w:p w:rsidR="00EF7BD6" w:rsidRDefault="00EF7BD6" w:rsidP="00EF7BD6">
      <w:pPr>
        <w:tabs>
          <w:tab w:val="left" w:pos="1535"/>
        </w:tabs>
        <w:rPr>
          <w:rFonts w:ascii="Times New Roman" w:hAnsi="Times New Roman"/>
          <w:szCs w:val="24"/>
        </w:rPr>
      </w:pPr>
    </w:p>
    <w:tbl>
      <w:tblPr>
        <w:tblStyle w:val="a4"/>
        <w:tblW w:w="0" w:type="auto"/>
        <w:tblLook w:val="04A0" w:firstRow="1" w:lastRow="0" w:firstColumn="1" w:lastColumn="0" w:noHBand="0" w:noVBand="1"/>
      </w:tblPr>
      <w:tblGrid>
        <w:gridCol w:w="1144"/>
        <w:gridCol w:w="8427"/>
      </w:tblGrid>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Наименование программы</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jc w:val="both"/>
              <w:rPr>
                <w:rFonts w:ascii="PT Astra Serif" w:hAnsi="PT Astra Serif"/>
                <w:sz w:val="24"/>
                <w:szCs w:val="24"/>
              </w:rPr>
            </w:pPr>
            <w:r>
              <w:rPr>
                <w:rFonts w:ascii="PT Astra Serif" w:hAnsi="PT Astra Serif"/>
                <w:sz w:val="24"/>
                <w:szCs w:val="24"/>
              </w:rPr>
              <w:t>Программа профилактики рисков причинения вреда (ущерба) охраняемым законом ценностям при осуществлении муниципального контроля в сфере благоустройства (далее – программа профилактики)</w:t>
            </w:r>
          </w:p>
        </w:tc>
      </w:tr>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Правовые основания разработки программы</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jc w:val="both"/>
              <w:rPr>
                <w:rFonts w:ascii="PT Astra Serif" w:hAnsi="PT Astra Serif"/>
                <w:sz w:val="24"/>
                <w:szCs w:val="24"/>
              </w:rPr>
            </w:pPr>
            <w:r>
              <w:rPr>
                <w:rFonts w:ascii="PT Astra Serif" w:eastAsiaTheme="minorHAnsi" w:hAnsi="PT Astra Serif"/>
                <w:color w:val="000000"/>
                <w:sz w:val="24"/>
                <w:szCs w:val="24"/>
              </w:rPr>
              <w:t>Федеральныйзако</w:t>
            </w:r>
            <w:r>
              <w:rPr>
                <w:rFonts w:ascii="PT Astra Serif" w:eastAsiaTheme="minorHAnsi" w:hAnsi="PT Astra Serif"/>
                <w:color w:val="000000"/>
                <w:spacing w:val="345"/>
                <w:sz w:val="24"/>
                <w:szCs w:val="24"/>
              </w:rPr>
              <w:t>н</w:t>
            </w:r>
            <w:r>
              <w:rPr>
                <w:rFonts w:ascii="PT Astra Serif" w:eastAsiaTheme="minorHAnsi" w:hAnsi="PT Astra Serif"/>
                <w:color w:val="000000"/>
                <w:sz w:val="24"/>
                <w:szCs w:val="24"/>
              </w:rPr>
              <w:t>о</w:t>
            </w:r>
            <w:r>
              <w:rPr>
                <w:rFonts w:ascii="PT Astra Serif" w:eastAsiaTheme="minorHAnsi" w:hAnsi="PT Astra Serif"/>
                <w:color w:val="000000"/>
                <w:spacing w:val="345"/>
                <w:sz w:val="24"/>
                <w:szCs w:val="24"/>
              </w:rPr>
              <w:t>т</w:t>
            </w:r>
            <w:r>
              <w:rPr>
                <w:rFonts w:ascii="PT Astra Serif" w:eastAsiaTheme="minorHAnsi" w:hAnsi="PT Astra Serif"/>
                <w:color w:val="000000"/>
                <w:sz w:val="24"/>
                <w:szCs w:val="24"/>
              </w:rPr>
              <w:t>31.07.202</w:t>
            </w:r>
            <w:r>
              <w:rPr>
                <w:rFonts w:ascii="PT Astra Serif" w:eastAsiaTheme="minorHAnsi" w:hAnsi="PT Astra Serif"/>
                <w:color w:val="000000"/>
                <w:spacing w:val="345"/>
                <w:sz w:val="24"/>
                <w:szCs w:val="24"/>
              </w:rPr>
              <w:t>0</w:t>
            </w:r>
            <w:r>
              <w:rPr>
                <w:rFonts w:ascii="PT Astra Serif" w:eastAsiaTheme="minorHAnsi" w:hAnsi="PT Astra Serif"/>
                <w:color w:val="000000"/>
                <w:sz w:val="24"/>
                <w:szCs w:val="24"/>
              </w:rPr>
              <w:t>№248-ФЗ «О государственном контрол</w:t>
            </w:r>
            <w:proofErr w:type="gramStart"/>
            <w:r>
              <w:rPr>
                <w:rFonts w:ascii="PT Astra Serif" w:eastAsiaTheme="minorHAnsi" w:hAnsi="PT Astra Serif"/>
                <w:color w:val="000000"/>
                <w:spacing w:val="67"/>
                <w:sz w:val="24"/>
                <w:szCs w:val="24"/>
              </w:rPr>
              <w:t>е</w:t>
            </w:r>
            <w:r>
              <w:rPr>
                <w:rFonts w:ascii="PT Astra Serif" w:eastAsiaTheme="minorHAnsi" w:hAnsi="PT Astra Serif"/>
                <w:color w:val="000000"/>
                <w:sz w:val="24"/>
                <w:szCs w:val="24"/>
              </w:rPr>
              <w:t>(</w:t>
            </w:r>
            <w:proofErr w:type="gramEnd"/>
            <w:r>
              <w:rPr>
                <w:rFonts w:ascii="PT Astra Serif" w:eastAsiaTheme="minorHAnsi" w:hAnsi="PT Astra Serif"/>
                <w:color w:val="000000"/>
                <w:sz w:val="24"/>
                <w:szCs w:val="24"/>
              </w:rPr>
              <w:t>надзоре</w:t>
            </w:r>
            <w:r>
              <w:rPr>
                <w:rFonts w:ascii="PT Astra Serif" w:eastAsiaTheme="minorHAnsi" w:hAnsi="PT Astra Serif"/>
                <w:color w:val="000000"/>
                <w:spacing w:val="67"/>
                <w:sz w:val="24"/>
                <w:szCs w:val="24"/>
              </w:rPr>
              <w:t xml:space="preserve">) и </w:t>
            </w:r>
            <w:r>
              <w:rPr>
                <w:rFonts w:ascii="PT Astra Serif" w:eastAsiaTheme="minorHAnsi" w:hAnsi="PT Astra Serif"/>
                <w:color w:val="000000"/>
                <w:sz w:val="24"/>
                <w:szCs w:val="24"/>
              </w:rPr>
              <w:t>муниципально</w:t>
            </w:r>
            <w:r>
              <w:rPr>
                <w:rFonts w:ascii="PT Astra Serif" w:eastAsiaTheme="minorHAnsi" w:hAnsi="PT Astra Serif"/>
                <w:color w:val="000000"/>
                <w:spacing w:val="67"/>
                <w:sz w:val="24"/>
                <w:szCs w:val="24"/>
              </w:rPr>
              <w:t xml:space="preserve">м </w:t>
            </w:r>
            <w:r>
              <w:rPr>
                <w:rFonts w:ascii="PT Astra Serif" w:eastAsiaTheme="minorHAnsi" w:hAnsi="PT Astra Serif"/>
                <w:color w:val="000000"/>
                <w:sz w:val="24"/>
                <w:szCs w:val="24"/>
              </w:rPr>
              <w:t xml:space="preserve">контроле </w:t>
            </w:r>
            <w:r>
              <w:rPr>
                <w:rFonts w:ascii="PT Astra Serif" w:eastAsiaTheme="minorHAnsi" w:hAnsi="PT Astra Serif"/>
                <w:color w:val="000000"/>
                <w:spacing w:val="60"/>
                <w:sz w:val="24"/>
                <w:szCs w:val="24"/>
              </w:rPr>
              <w:t xml:space="preserve">в </w:t>
            </w:r>
            <w:r>
              <w:rPr>
                <w:rFonts w:ascii="PT Astra Serif" w:eastAsiaTheme="minorHAnsi" w:hAnsi="PT Astra Serif"/>
                <w:color w:val="000000"/>
                <w:sz w:val="24"/>
                <w:szCs w:val="24"/>
              </w:rPr>
              <w:t>Российско</w:t>
            </w:r>
            <w:r>
              <w:rPr>
                <w:rFonts w:ascii="PT Astra Serif" w:eastAsiaTheme="minorHAnsi" w:hAnsi="PT Astra Serif"/>
                <w:color w:val="000000"/>
                <w:spacing w:val="60"/>
                <w:sz w:val="24"/>
                <w:szCs w:val="24"/>
              </w:rPr>
              <w:t xml:space="preserve">й </w:t>
            </w:r>
            <w:r>
              <w:rPr>
                <w:rFonts w:ascii="PT Astra Serif" w:eastAsiaTheme="minorHAnsi" w:hAnsi="PT Astra Serif"/>
                <w:color w:val="000000"/>
                <w:sz w:val="24"/>
                <w:szCs w:val="24"/>
              </w:rPr>
              <w:t xml:space="preserve">Федерации», </w:t>
            </w:r>
            <w:r>
              <w:rPr>
                <w:rFonts w:ascii="PT Astra Serif" w:hAnsi="PT Astra Serif"/>
                <w:color w:val="000000"/>
                <w:sz w:val="24"/>
                <w:szCs w:val="24"/>
                <w:shd w:val="clear" w:color="auto" w:fill="FFFFFF"/>
              </w:rPr>
              <w:t>Федеральный закон от 11.06.2021№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tc>
      </w:tr>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Разработчик программы</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jc w:val="both"/>
              <w:rPr>
                <w:rFonts w:ascii="PT Astra Serif" w:hAnsi="PT Astra Serif"/>
                <w:sz w:val="24"/>
                <w:szCs w:val="24"/>
              </w:rPr>
            </w:pPr>
            <w:r>
              <w:rPr>
                <w:rFonts w:ascii="PT Astra Serif" w:hAnsi="PT Astra Serif"/>
                <w:sz w:val="24"/>
                <w:szCs w:val="24"/>
              </w:rPr>
              <w:t>Администрация сельского поселения « Конкинское»   муниципального района «Красночикойский район»</w:t>
            </w:r>
          </w:p>
        </w:tc>
      </w:tr>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Цель программы</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1. Устранение</w:t>
            </w:r>
            <w:r>
              <w:rPr>
                <w:rFonts w:ascii="PT Astra Serif" w:eastAsiaTheme="minorHAnsi" w:hAnsi="PT Astra Serif"/>
                <w:color w:val="000000"/>
                <w:sz w:val="24"/>
                <w:szCs w:val="24"/>
              </w:rPr>
              <w:t xml:space="preserve"> п</w:t>
            </w:r>
            <w:r>
              <w:rPr>
                <w:rFonts w:ascii="PT Astra Serif" w:eastAsia="Calibri" w:hAnsi="PT Astra Serif"/>
                <w:color w:val="000000"/>
                <w:sz w:val="24"/>
                <w:szCs w:val="24"/>
              </w:rPr>
              <w:t>ричин, факторов и условий, способствующих</w:t>
            </w:r>
            <w:r>
              <w:rPr>
                <w:rFonts w:ascii="PT Astra Serif" w:eastAsiaTheme="minorHAnsi" w:hAnsi="PT Astra Serif"/>
                <w:color w:val="000000"/>
                <w:sz w:val="24"/>
                <w:szCs w:val="24"/>
              </w:rPr>
              <w:t xml:space="preserve"> п</w:t>
            </w:r>
            <w:r>
              <w:rPr>
                <w:rFonts w:ascii="PT Astra Serif" w:eastAsia="Calibri" w:hAnsi="PT Astra Serif"/>
                <w:color w:val="000000"/>
                <w:sz w:val="24"/>
                <w:szCs w:val="24"/>
              </w:rPr>
              <w:t>ричинению или возможному причинению вреда</w:t>
            </w:r>
            <w:r>
              <w:rPr>
                <w:rFonts w:ascii="PT Astra Serif" w:eastAsiaTheme="minorHAnsi" w:hAnsi="PT Astra Serif"/>
                <w:color w:val="000000"/>
                <w:sz w:val="24"/>
                <w:szCs w:val="24"/>
              </w:rPr>
              <w:t xml:space="preserve"> (ущерба) </w:t>
            </w:r>
            <w:r>
              <w:rPr>
                <w:rFonts w:ascii="PT Astra Serif" w:eastAsia="Calibri" w:hAnsi="PT Astra Serif"/>
                <w:color w:val="000000"/>
                <w:sz w:val="24"/>
                <w:szCs w:val="24"/>
              </w:rPr>
              <w:t xml:space="preserve">охраняемым </w:t>
            </w:r>
            <w:r>
              <w:rPr>
                <w:rFonts w:ascii="PT Astra Serif" w:eastAsiaTheme="minorHAnsi" w:hAnsi="PT Astra Serif"/>
                <w:color w:val="000000"/>
                <w:sz w:val="24"/>
                <w:szCs w:val="24"/>
              </w:rPr>
              <w:t>з</w:t>
            </w:r>
            <w:r>
              <w:rPr>
                <w:rFonts w:ascii="PT Astra Serif" w:eastAsia="Calibri" w:hAnsi="PT Astra Serif"/>
                <w:color w:val="000000"/>
                <w:sz w:val="24"/>
                <w:szCs w:val="24"/>
              </w:rPr>
              <w:t>аконом ценностями нарушению обязательных требований, снижение рисков их возникновения.</w:t>
            </w:r>
          </w:p>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2. Снижение административной нагрузки на подконтрольные субъекты.</w:t>
            </w:r>
          </w:p>
          <w:p w:rsidR="00EF7BD6" w:rsidRDefault="00EF7BD6" w:rsidP="00B36C62">
            <w:pPr>
              <w:widowControl w:val="0"/>
              <w:tabs>
                <w:tab w:val="left" w:pos="1535"/>
              </w:tabs>
              <w:jc w:val="both"/>
              <w:rPr>
                <w:rFonts w:ascii="PT Astra Serif" w:hAnsi="PT Astra Serif"/>
                <w:sz w:val="24"/>
                <w:szCs w:val="24"/>
              </w:rPr>
            </w:pPr>
            <w:r>
              <w:rPr>
                <w:rFonts w:ascii="PT Astra Serif" w:eastAsia="Calibri" w:hAnsi="PT Astra Serif"/>
                <w:color w:val="000000"/>
                <w:sz w:val="24"/>
                <w:szCs w:val="24"/>
              </w:rPr>
              <w:t>3. Повышение результативности и эффективности</w:t>
            </w:r>
            <w:r>
              <w:rPr>
                <w:rFonts w:ascii="PT Astra Serif" w:eastAsiaTheme="minorHAnsi" w:hAnsi="PT Astra Serif"/>
                <w:color w:val="000000"/>
                <w:sz w:val="24"/>
                <w:szCs w:val="24"/>
              </w:rPr>
              <w:t xml:space="preserve"> к</w:t>
            </w:r>
            <w:r>
              <w:rPr>
                <w:rFonts w:ascii="PT Astra Serif" w:eastAsia="Calibri" w:hAnsi="PT Astra Serif"/>
                <w:color w:val="000000"/>
                <w:sz w:val="24"/>
                <w:szCs w:val="24"/>
              </w:rPr>
              <w:t>онтрольно</w:t>
            </w:r>
            <w:r>
              <w:rPr>
                <w:rFonts w:ascii="PT Astra Serif" w:eastAsiaTheme="minorHAnsi" w:hAnsi="PT Astra Serif"/>
                <w:color w:val="000000"/>
                <w:sz w:val="24"/>
                <w:szCs w:val="24"/>
              </w:rPr>
              <w:t xml:space="preserve">й </w:t>
            </w:r>
            <w:r>
              <w:rPr>
                <w:rFonts w:ascii="PT Astra Serif" w:eastAsia="Calibri" w:hAnsi="PT Astra Serif"/>
                <w:color w:val="000000"/>
                <w:sz w:val="24"/>
                <w:szCs w:val="24"/>
              </w:rPr>
              <w:t xml:space="preserve">деятельности в сфере </w:t>
            </w:r>
            <w:r>
              <w:rPr>
                <w:rFonts w:ascii="PT Astra Serif" w:eastAsiaTheme="minorHAnsi" w:hAnsi="PT Astra Serif"/>
                <w:color w:val="000000"/>
                <w:sz w:val="24"/>
                <w:szCs w:val="24"/>
              </w:rPr>
              <w:t>благоустройства.</w:t>
            </w:r>
          </w:p>
        </w:tc>
      </w:tr>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Задачи программы</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 xml:space="preserve">1. Предотвращениерисковпричинениявредаохраняемымзакономценностям. </w:t>
            </w:r>
          </w:p>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2. Проведениепрофилактическихмероприятий</w:t>
            </w:r>
            <w:proofErr w:type="gramStart"/>
            <w:r>
              <w:rPr>
                <w:rFonts w:ascii="PT Astra Serif" w:eastAsia="Calibri" w:hAnsi="PT Astra Serif"/>
                <w:color w:val="000000"/>
                <w:sz w:val="24"/>
                <w:szCs w:val="24"/>
              </w:rPr>
              <w:t>,н</w:t>
            </w:r>
            <w:proofErr w:type="gramEnd"/>
            <w:r>
              <w:rPr>
                <w:rFonts w:ascii="PT Astra Serif" w:eastAsia="Calibri" w:hAnsi="PT Astra Serif"/>
                <w:color w:val="000000"/>
                <w:sz w:val="24"/>
                <w:szCs w:val="24"/>
              </w:rPr>
              <w:t xml:space="preserve">аправленныхнапредотвращениепричинениявредаохраняемымзакономценностям. </w:t>
            </w:r>
          </w:p>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3. Информирование</w:t>
            </w:r>
            <w:proofErr w:type="gramStart"/>
            <w:r>
              <w:rPr>
                <w:rFonts w:ascii="PT Astra Serif" w:eastAsia="Calibri" w:hAnsi="PT Astra Serif"/>
                <w:color w:val="000000"/>
                <w:sz w:val="24"/>
                <w:szCs w:val="24"/>
              </w:rPr>
              <w:t>,к</w:t>
            </w:r>
            <w:proofErr w:type="gramEnd"/>
            <w:r>
              <w:rPr>
                <w:rFonts w:ascii="PT Astra Serif" w:eastAsia="Calibri" w:hAnsi="PT Astra Serif"/>
                <w:color w:val="000000"/>
                <w:sz w:val="24"/>
                <w:szCs w:val="24"/>
              </w:rPr>
              <w:t xml:space="preserve">онсультированиеконтролируемыхлицсиспользованиеминформационно-телекоммуникационныхтехнологий. </w:t>
            </w:r>
          </w:p>
          <w:p w:rsidR="00EF7BD6" w:rsidRDefault="00EF7BD6" w:rsidP="00B36C62">
            <w:pPr>
              <w:widowControl w:val="0"/>
              <w:tabs>
                <w:tab w:val="left" w:pos="1535"/>
              </w:tabs>
              <w:jc w:val="both"/>
              <w:rPr>
                <w:rFonts w:ascii="PT Astra Serif" w:hAnsi="PT Astra Serif"/>
                <w:sz w:val="24"/>
                <w:szCs w:val="24"/>
              </w:rPr>
            </w:pPr>
            <w:r>
              <w:rPr>
                <w:rFonts w:ascii="PT Astra Serif" w:eastAsia="Calibri" w:hAnsi="PT Astra Serif"/>
                <w:color w:val="000000"/>
                <w:sz w:val="24"/>
                <w:szCs w:val="24"/>
              </w:rPr>
              <w:t>4. Обеспечениедоступностиинформацииобобязательныхтребованияхинеобходимыхмерахпоихисполнению.</w:t>
            </w:r>
          </w:p>
        </w:tc>
      </w:tr>
      <w:tr w:rsidR="00EF7BD6" w:rsidTr="00B36C62">
        <w:tc>
          <w:tcPr>
            <w:tcW w:w="2802"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Срок реализации программы профилактики</w:t>
            </w:r>
          </w:p>
        </w:tc>
        <w:tc>
          <w:tcPr>
            <w:tcW w:w="65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rPr>
                <w:rFonts w:ascii="PT Astra Serif" w:hAnsi="PT Astra Serif"/>
                <w:sz w:val="24"/>
                <w:szCs w:val="24"/>
              </w:rPr>
            </w:pPr>
            <w:r>
              <w:rPr>
                <w:rFonts w:ascii="PT Astra Serif" w:hAnsi="PT Astra Serif"/>
                <w:sz w:val="24"/>
                <w:szCs w:val="24"/>
              </w:rPr>
              <w:t>2022 год</w:t>
            </w:r>
          </w:p>
        </w:tc>
      </w:tr>
    </w:tbl>
    <w:p w:rsidR="00EF7BD6" w:rsidRDefault="00EF7BD6" w:rsidP="00EF7BD6">
      <w:pPr>
        <w:tabs>
          <w:tab w:val="left" w:pos="1535"/>
        </w:tabs>
        <w:rPr>
          <w:rFonts w:eastAsia="Times New Roman"/>
          <w:szCs w:val="24"/>
        </w:rPr>
      </w:pPr>
    </w:p>
    <w:p w:rsidR="00EF7BD6" w:rsidRDefault="00EF7BD6" w:rsidP="00EF7BD6">
      <w:pPr>
        <w:tabs>
          <w:tab w:val="left" w:pos="1535"/>
        </w:tabs>
        <w:rPr>
          <w:szCs w:val="24"/>
        </w:rPr>
      </w:pPr>
    </w:p>
    <w:tbl>
      <w:tblPr>
        <w:tblStyle w:val="a4"/>
        <w:tblW w:w="9692" w:type="dxa"/>
        <w:tblLook w:val="04A0" w:firstRow="1" w:lastRow="0" w:firstColumn="1" w:lastColumn="0" w:noHBand="0" w:noVBand="1"/>
      </w:tblPr>
      <w:tblGrid>
        <w:gridCol w:w="2660"/>
        <w:gridCol w:w="7032"/>
      </w:tblGrid>
      <w:tr w:rsidR="00EF7BD6" w:rsidTr="00B36C62">
        <w:tc>
          <w:tcPr>
            <w:tcW w:w="266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tabs>
                <w:tab w:val="left" w:pos="1535"/>
              </w:tabs>
              <w:ind w:right="-229"/>
              <w:rPr>
                <w:rFonts w:ascii="PT Astra Serif" w:hAnsi="PT Astra Serif"/>
                <w:sz w:val="24"/>
                <w:szCs w:val="24"/>
              </w:rPr>
            </w:pPr>
            <w:r>
              <w:rPr>
                <w:rFonts w:ascii="PT Astra Serif" w:hAnsi="PT Astra Serif"/>
                <w:sz w:val="24"/>
                <w:szCs w:val="24"/>
              </w:rPr>
              <w:t>Ожидаемые результаты реализации программы</w:t>
            </w:r>
          </w:p>
        </w:tc>
        <w:tc>
          <w:tcPr>
            <w:tcW w:w="7032" w:type="dxa"/>
            <w:tcBorders>
              <w:top w:val="single" w:sz="4" w:space="0" w:color="auto"/>
              <w:left w:val="single" w:sz="4" w:space="0" w:color="auto"/>
              <w:bottom w:val="single" w:sz="4" w:space="0" w:color="auto"/>
              <w:right w:val="single" w:sz="4" w:space="0" w:color="auto"/>
            </w:tcBorders>
            <w:hideMark/>
          </w:tcPr>
          <w:p w:rsidR="00EF7BD6" w:rsidRDefault="00EF7BD6" w:rsidP="00B36C62">
            <w:pPr>
              <w:tabs>
                <w:tab w:val="left" w:pos="1535"/>
              </w:tabs>
              <w:jc w:val="both"/>
              <w:rPr>
                <w:rFonts w:ascii="PT Astra Serif" w:eastAsia="Calibri" w:hAnsi="PT Astra Serif"/>
                <w:color w:val="000000"/>
                <w:sz w:val="24"/>
                <w:szCs w:val="24"/>
              </w:rPr>
            </w:pPr>
            <w:r>
              <w:rPr>
                <w:rFonts w:ascii="PT Astra Serif" w:eastAsia="Calibri" w:hAnsi="PT Astra Serif"/>
                <w:color w:val="000000"/>
                <w:sz w:val="24"/>
                <w:szCs w:val="24"/>
              </w:rPr>
              <w:t>1. М</w:t>
            </w:r>
            <w:r>
              <w:rPr>
                <w:rFonts w:ascii="PT Astra Serif" w:hAnsi="PT Astra Serif"/>
                <w:bCs/>
                <w:iCs/>
                <w:sz w:val="24"/>
                <w:szCs w:val="24"/>
              </w:rPr>
              <w:t>инимизирование количества нарушений субъектами профилактики обязательных требований, установленных Правилами благоустройства;</w:t>
            </w:r>
          </w:p>
          <w:p w:rsidR="00EF7BD6" w:rsidRDefault="00EF7BD6" w:rsidP="00B36C62">
            <w:pPr>
              <w:widowControl w:val="0"/>
              <w:tabs>
                <w:tab w:val="left" w:pos="1535"/>
              </w:tabs>
              <w:jc w:val="both"/>
              <w:rPr>
                <w:rFonts w:ascii="PT Astra Serif" w:hAnsi="PT Astra Serif"/>
                <w:sz w:val="24"/>
                <w:szCs w:val="24"/>
              </w:rPr>
            </w:pPr>
            <w:r>
              <w:rPr>
                <w:rFonts w:ascii="PT Astra Serif" w:eastAsia="Calibri" w:hAnsi="PT Astra Serif"/>
                <w:color w:val="000000"/>
                <w:sz w:val="24"/>
                <w:szCs w:val="24"/>
              </w:rPr>
              <w:t>2. </w:t>
            </w:r>
            <w:r>
              <w:rPr>
                <w:rFonts w:ascii="PT Astra Serif" w:eastAsiaTheme="minorHAnsi" w:hAnsi="PT Astra Serif"/>
                <w:color w:val="000000"/>
                <w:sz w:val="24"/>
                <w:szCs w:val="24"/>
              </w:rPr>
              <w:t>Повышение правосознания и правовой культуры контролируемых лиц.</w:t>
            </w:r>
          </w:p>
        </w:tc>
      </w:tr>
    </w:tbl>
    <w:p w:rsidR="00EF7BD6" w:rsidRDefault="00EF7BD6" w:rsidP="00EF7BD6">
      <w:pPr>
        <w:pStyle w:val="ConsPlusNormal"/>
        <w:spacing w:before="220"/>
        <w:ind w:firstLine="539"/>
        <w:contextualSpacing/>
        <w:jc w:val="center"/>
        <w:rPr>
          <w:rFonts w:ascii="PT Astra Serif" w:hAnsi="PT Astra Serif"/>
          <w:b/>
          <w:sz w:val="24"/>
          <w:szCs w:val="24"/>
        </w:rPr>
      </w:pPr>
      <w:r>
        <w:rPr>
          <w:rFonts w:ascii="PT Astra Serif" w:hAnsi="PT Astra Serif"/>
          <w:b/>
          <w:sz w:val="24"/>
          <w:szCs w:val="24"/>
        </w:rPr>
        <w:t>1. Анализ текущего состояния осуществления муниципального</w:t>
      </w:r>
    </w:p>
    <w:p w:rsidR="00EF7BD6" w:rsidRDefault="00EF7BD6" w:rsidP="00EF7BD6">
      <w:pPr>
        <w:pStyle w:val="ConsPlusNormal"/>
        <w:spacing w:before="220"/>
        <w:ind w:firstLine="539"/>
        <w:contextualSpacing/>
        <w:jc w:val="center"/>
        <w:rPr>
          <w:rFonts w:ascii="PT Astra Serif" w:hAnsi="PT Astra Serif"/>
          <w:b/>
          <w:sz w:val="24"/>
          <w:szCs w:val="24"/>
        </w:rPr>
      </w:pPr>
      <w:r>
        <w:rPr>
          <w:rFonts w:ascii="PT Astra Serif" w:hAnsi="PT Astra Serif"/>
          <w:b/>
          <w:sz w:val="24"/>
          <w:szCs w:val="24"/>
        </w:rPr>
        <w:t>контроля в сфере благоустройства</w:t>
      </w:r>
    </w:p>
    <w:p w:rsidR="00EF7BD6" w:rsidRDefault="00EF7BD6" w:rsidP="00EF7BD6">
      <w:pPr>
        <w:pStyle w:val="ConsPlusNormal"/>
        <w:spacing w:before="220"/>
        <w:ind w:firstLine="539"/>
        <w:contextualSpacing/>
        <w:jc w:val="center"/>
        <w:rPr>
          <w:rFonts w:ascii="PT Astra Serif" w:hAnsi="PT Astra Serif"/>
          <w:b/>
          <w:sz w:val="24"/>
          <w:szCs w:val="24"/>
        </w:rPr>
      </w:pPr>
    </w:p>
    <w:p w:rsidR="00EF7BD6" w:rsidRDefault="00EF7BD6" w:rsidP="00EF7BD6">
      <w:pPr>
        <w:ind w:firstLine="709"/>
        <w:jc w:val="both"/>
        <w:rPr>
          <w:rFonts w:ascii="Times New Roman" w:hAnsi="Times New Roman"/>
          <w:sz w:val="24"/>
          <w:szCs w:val="24"/>
        </w:rPr>
      </w:pPr>
      <w:r>
        <w:rPr>
          <w:sz w:val="24"/>
          <w:szCs w:val="24"/>
        </w:rPr>
        <w:lastRenderedPageBreak/>
        <w:t xml:space="preserve">1.1. В зависимости от объекта, в отношении которого осуществляется муниципальный контроль в сфере благоустройства, выделяются следующие типы контролируемых лиц: </w:t>
      </w:r>
    </w:p>
    <w:p w:rsidR="00EF7BD6" w:rsidRDefault="00EF7BD6" w:rsidP="00EF7BD6">
      <w:pPr>
        <w:ind w:firstLine="709"/>
        <w:jc w:val="both"/>
        <w:rPr>
          <w:sz w:val="24"/>
          <w:szCs w:val="24"/>
        </w:rPr>
      </w:pPr>
      <w:r>
        <w:rPr>
          <w:sz w:val="24"/>
          <w:szCs w:val="24"/>
        </w:rPr>
        <w:t xml:space="preserve">- юридические лица, индивидуальные предприниматели и граждане, обеспечивающие благоустройство объектов, </w:t>
      </w:r>
      <w:r>
        <w:rPr>
          <w:rFonts w:ascii="PT Astra Serif" w:hAnsi="PT Astra Serif" w:cs="PT Astra Serif"/>
          <w:sz w:val="24"/>
          <w:szCs w:val="24"/>
        </w:rPr>
        <w:t xml:space="preserve">к которым предъявляются обязательные требования, </w:t>
      </w:r>
      <w:r>
        <w:rPr>
          <w:rFonts w:ascii="PT Astra Serif" w:hAnsi="PT Astra Serif"/>
          <w:sz w:val="24"/>
          <w:szCs w:val="24"/>
        </w:rPr>
        <w:t>установленные Правилами благоустройства территории сельского поселения «Конкинское»  муниципального района «Красночикойский район»</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rPr>
        <w:t xml:space="preserve">1.2. </w:t>
      </w:r>
      <w:r>
        <w:rPr>
          <w:rFonts w:ascii="PT Astra Serif" w:hAnsi="PT Astra Serif" w:cs="Arial"/>
        </w:rPr>
        <w:t>За текущий период 2021 года</w:t>
      </w:r>
      <w:r>
        <w:rPr>
          <w:rFonts w:ascii="PT Astra Serif" w:hAnsi="PT Astra Serif"/>
        </w:rPr>
        <w:t xml:space="preserve"> в рамках </w:t>
      </w:r>
      <w:r>
        <w:rPr>
          <w:rFonts w:ascii="PT Astra Serif" w:hAnsi="PT Astra Serif" w:cs="Arial"/>
        </w:rPr>
        <w:t xml:space="preserve">муниципального </w:t>
      </w:r>
      <w:proofErr w:type="gramStart"/>
      <w:r>
        <w:rPr>
          <w:rFonts w:ascii="PT Astra Serif" w:hAnsi="PT Astra Serif" w:cs="Arial"/>
        </w:rPr>
        <w:t>контроля за</w:t>
      </w:r>
      <w:proofErr w:type="gramEnd"/>
      <w:r>
        <w:rPr>
          <w:rFonts w:ascii="PT Astra Serif" w:hAnsi="PT Astra Serif" w:cs="Arial"/>
        </w:rPr>
        <w:t xml:space="preserve"> соблюдением Правил благоустройства на территории сельского поселения «Конкинское»  муниципального района «Красночикойский район» плановые и внеплановые проверки, мероприятия по контролю без взаимодействия с субъектами контроля на территории Администрация сельского поселения «Конкинское» муниципального района «Красночикойский район» не производились.</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cs="Arial"/>
        </w:rPr>
        <w:t>Эксперты и представители экспертных организаций к проведению проверок не привлекались.</w:t>
      </w:r>
    </w:p>
    <w:p w:rsidR="00EF7BD6" w:rsidRDefault="00EF7BD6" w:rsidP="00EF7BD6">
      <w:pPr>
        <w:pStyle w:val="a3"/>
        <w:ind w:firstLine="709"/>
        <w:jc w:val="both"/>
        <w:rPr>
          <w:rFonts w:ascii="PT Astra Serif" w:hAnsi="PT Astra Serif" w:cs="Arial"/>
        </w:rPr>
      </w:pPr>
      <w:r>
        <w:rPr>
          <w:rFonts w:ascii="PT Astra Serif" w:hAnsi="PT Astra Serif" w:cs="Arial"/>
        </w:rPr>
        <w:t>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cs="Arial"/>
        </w:rPr>
        <w:t>Случаи причинения субъектами контроля вреда охраняемым законом ценностям, а также случаи возникновения чрезвычайных ситуаций природного и техногенного характера не установлены.</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rPr>
        <w:t xml:space="preserve">1.3. </w:t>
      </w:r>
      <w:r>
        <w:rPr>
          <w:rFonts w:ascii="PT Astra Serif" w:hAnsi="PT Astra Serif" w:cs="Arial"/>
        </w:rPr>
        <w:t xml:space="preserve">В целях профилактики нарушений обязательных требований, соблюдение которых проверяется в ходе осуществления муниципального контроля, </w:t>
      </w:r>
      <w:r>
        <w:rPr>
          <w:rFonts w:ascii="PT Astra Serif" w:hAnsi="PT Astra Serif" w:cs="PT Astra Serif"/>
        </w:rPr>
        <w:t xml:space="preserve">Администрация сельского поселения «Конкинское»  муниципального района «Красночикойский район» </w:t>
      </w:r>
      <w:r>
        <w:rPr>
          <w:rFonts w:ascii="PT Astra Serif" w:hAnsi="PT Astra Serif" w:cs="Arial"/>
        </w:rPr>
        <w:t>в 2021 году проведена следующая работа:</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cs="Arial"/>
        </w:rPr>
        <w:t>- осуществлено информирование подконтрольных субъектов о необходимости соблюдения обязательных требований.</w:t>
      </w:r>
    </w:p>
    <w:p w:rsidR="00EF7BD6" w:rsidRDefault="00EF7BD6" w:rsidP="00EF7BD6">
      <w:pPr>
        <w:pStyle w:val="a3"/>
        <w:shd w:val="clear" w:color="auto" w:fill="FFFFFF"/>
        <w:ind w:firstLine="709"/>
        <w:jc w:val="both"/>
        <w:rPr>
          <w:rFonts w:ascii="PT Astra Serif" w:hAnsi="PT Astra Serif" w:cs="Arial"/>
        </w:rPr>
      </w:pPr>
      <w:r>
        <w:rPr>
          <w:rFonts w:ascii="PT Astra Serif" w:hAnsi="PT Astra Serif" w:cs="Arial"/>
        </w:rPr>
        <w:t>В процессе осуществления муниципального контроля ведется информативно-разъяснительная работа с подконтрольными субъектами (оказывается консультативная помощь, даются разъяснения по вопросам соблюдения обязательных требований в устной форме).</w:t>
      </w:r>
    </w:p>
    <w:p w:rsidR="00EF7BD6" w:rsidRDefault="00EF7BD6" w:rsidP="00EF7BD6">
      <w:pPr>
        <w:ind w:firstLine="709"/>
        <w:jc w:val="both"/>
        <w:rPr>
          <w:rFonts w:ascii="PT Astra Serif" w:hAnsi="PT Astra Serif" w:cs="Times New Roman"/>
          <w:sz w:val="24"/>
          <w:szCs w:val="24"/>
        </w:rPr>
      </w:pPr>
    </w:p>
    <w:p w:rsidR="00EF7BD6" w:rsidRDefault="00EF7BD6" w:rsidP="00EF7BD6">
      <w:pPr>
        <w:pStyle w:val="ConsPlusNormal"/>
        <w:ind w:firstLine="540"/>
        <w:jc w:val="center"/>
        <w:rPr>
          <w:rFonts w:ascii="PT Astra Serif" w:hAnsi="PT Astra Serif"/>
          <w:b/>
          <w:sz w:val="24"/>
          <w:szCs w:val="24"/>
        </w:rPr>
      </w:pPr>
      <w:r>
        <w:rPr>
          <w:rFonts w:ascii="PT Astra Serif" w:hAnsi="PT Astra Serif"/>
          <w:b/>
          <w:sz w:val="24"/>
          <w:szCs w:val="24"/>
        </w:rPr>
        <w:t>2. Характеристика проблем, на решение которых направлена</w:t>
      </w:r>
    </w:p>
    <w:p w:rsidR="00EF7BD6" w:rsidRDefault="00EF7BD6" w:rsidP="00EF7BD6">
      <w:pPr>
        <w:pStyle w:val="ConsPlusNormal"/>
        <w:ind w:firstLine="540"/>
        <w:jc w:val="center"/>
        <w:rPr>
          <w:rFonts w:ascii="PT Astra Serif" w:hAnsi="PT Astra Serif"/>
          <w:b/>
          <w:sz w:val="24"/>
          <w:szCs w:val="24"/>
        </w:rPr>
      </w:pPr>
      <w:r>
        <w:rPr>
          <w:rFonts w:ascii="PT Astra Serif" w:hAnsi="PT Astra Serif"/>
          <w:b/>
          <w:sz w:val="24"/>
          <w:szCs w:val="24"/>
        </w:rPr>
        <w:t>программа профилактики</w:t>
      </w:r>
    </w:p>
    <w:p w:rsidR="00EF7BD6" w:rsidRDefault="00EF7BD6" w:rsidP="00EF7BD6">
      <w:pPr>
        <w:jc w:val="center"/>
        <w:rPr>
          <w:rFonts w:ascii="PT Astra Serif" w:hAnsi="PT Astra Serif"/>
          <w:b/>
          <w:sz w:val="24"/>
          <w:szCs w:val="24"/>
        </w:rPr>
      </w:pPr>
    </w:p>
    <w:p w:rsidR="00EF7BD6" w:rsidRDefault="00EF7BD6" w:rsidP="00EF7BD6">
      <w:pPr>
        <w:shd w:val="clear" w:color="auto" w:fill="FFFFFF"/>
        <w:spacing w:before="100" w:beforeAutospacing="1" w:after="100" w:afterAutospacing="1"/>
        <w:contextualSpacing/>
        <w:jc w:val="both"/>
        <w:rPr>
          <w:rFonts w:ascii="PT Astra Serif" w:hAnsi="PT Astra Serif"/>
          <w:sz w:val="24"/>
          <w:szCs w:val="24"/>
        </w:rPr>
      </w:pPr>
      <w:r>
        <w:rPr>
          <w:rFonts w:ascii="PT Astra Serif" w:hAnsi="PT Astra Serif"/>
          <w:sz w:val="24"/>
          <w:szCs w:val="24"/>
        </w:rPr>
        <w:tab/>
        <w:t>2.1. К основным проблемам в сфере благоустройства, на решение которых направлена Программа профилактики относится: приведение объектов благоустройства в соответствии с технико-эксплуатационными характеристиками улучшение архитектурно-планировочного облика города, улучшение экологической обстановки и санитарно-гигиенических условий жизни в городе, создание безопасных и комфортных условий для проживания населения.</w:t>
      </w:r>
    </w:p>
    <w:p w:rsidR="00EF7BD6" w:rsidRDefault="00EF7BD6" w:rsidP="00EF7BD6">
      <w:pPr>
        <w:jc w:val="both"/>
        <w:rPr>
          <w:rFonts w:ascii="PT Astra Serif" w:hAnsi="PT Astra Serif"/>
          <w:b/>
          <w:sz w:val="24"/>
          <w:szCs w:val="24"/>
        </w:rPr>
      </w:pPr>
    </w:p>
    <w:p w:rsidR="00EF7BD6" w:rsidRDefault="00EF7BD6" w:rsidP="00EF7BD6">
      <w:pPr>
        <w:jc w:val="center"/>
        <w:rPr>
          <w:rFonts w:ascii="Times New Roman" w:hAnsi="Times New Roman"/>
          <w:b/>
          <w:sz w:val="24"/>
          <w:szCs w:val="24"/>
        </w:rPr>
      </w:pPr>
      <w:r>
        <w:rPr>
          <w:b/>
          <w:sz w:val="24"/>
          <w:szCs w:val="24"/>
        </w:rPr>
        <w:t>3. Цели и задачи реализации программы профилактики</w:t>
      </w:r>
    </w:p>
    <w:p w:rsidR="00EF7BD6" w:rsidRDefault="00EF7BD6" w:rsidP="00EF7BD6">
      <w:pPr>
        <w:jc w:val="center"/>
        <w:rPr>
          <w:b/>
          <w:sz w:val="24"/>
          <w:szCs w:val="24"/>
        </w:rPr>
      </w:pPr>
    </w:p>
    <w:p w:rsidR="00EF7BD6" w:rsidRDefault="00EF7BD6" w:rsidP="00EF7BD6">
      <w:pPr>
        <w:tabs>
          <w:tab w:val="left" w:pos="709"/>
        </w:tabs>
        <w:ind w:firstLine="709"/>
        <w:jc w:val="both"/>
        <w:rPr>
          <w:rFonts w:ascii="PT Astra Serif" w:hAnsi="PT Astra Serif"/>
          <w:sz w:val="24"/>
          <w:szCs w:val="24"/>
        </w:rPr>
      </w:pPr>
      <w:r>
        <w:rPr>
          <w:rFonts w:ascii="PT Astra Serif" w:hAnsi="PT Astra Serif"/>
          <w:sz w:val="24"/>
          <w:szCs w:val="24"/>
        </w:rPr>
        <w:lastRenderedPageBreak/>
        <w:t>3.1. Профилактика рисков причинения вреда (ущерба) охраняемым законом ценностям направлена на достижение следующих основных целей:</w:t>
      </w:r>
    </w:p>
    <w:p w:rsidR="00EF7BD6" w:rsidRDefault="00EF7BD6" w:rsidP="00EF7BD6">
      <w:pPr>
        <w:tabs>
          <w:tab w:val="left" w:pos="709"/>
        </w:tabs>
        <w:ind w:firstLine="709"/>
        <w:jc w:val="both"/>
        <w:rPr>
          <w:rFonts w:ascii="PT Astra Serif" w:hAnsi="PT Astra Serif"/>
          <w:sz w:val="24"/>
          <w:szCs w:val="24"/>
        </w:rPr>
      </w:pPr>
      <w:r>
        <w:rPr>
          <w:rFonts w:ascii="PT Astra Serif" w:hAnsi="PT Astra Serif"/>
          <w:sz w:val="24"/>
          <w:szCs w:val="24"/>
        </w:rPr>
        <w:t>1) стимулирование добросовестного соблюдения обязательных требований всеми контролируемыми лицами;</w:t>
      </w:r>
    </w:p>
    <w:p w:rsidR="00EF7BD6" w:rsidRDefault="00EF7BD6" w:rsidP="00EF7BD6">
      <w:pPr>
        <w:tabs>
          <w:tab w:val="left" w:pos="709"/>
        </w:tabs>
        <w:ind w:firstLine="709"/>
        <w:jc w:val="both"/>
        <w:rPr>
          <w:rFonts w:ascii="PT Astra Serif" w:hAnsi="PT Astra Serif"/>
          <w:sz w:val="24"/>
          <w:szCs w:val="24"/>
        </w:rPr>
      </w:pPr>
      <w:r>
        <w:rPr>
          <w:rFonts w:ascii="PT Astra Serif" w:hAnsi="PT Astra Serif"/>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F7BD6" w:rsidRDefault="00EF7BD6" w:rsidP="00EF7BD6">
      <w:pPr>
        <w:ind w:firstLine="709"/>
        <w:jc w:val="both"/>
        <w:rPr>
          <w:rFonts w:ascii="PT Astra Serif" w:hAnsi="PT Astra Serif"/>
          <w:sz w:val="24"/>
          <w:szCs w:val="24"/>
        </w:rPr>
      </w:pPr>
      <w:r>
        <w:rPr>
          <w:rFonts w:ascii="PT Astra Serif" w:hAnsi="PT Astra Serif"/>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EF7BD6" w:rsidRDefault="00EF7BD6" w:rsidP="00EF7BD6">
      <w:pPr>
        <w:autoSpaceDE w:val="0"/>
        <w:autoSpaceDN w:val="0"/>
        <w:adjustRightInd w:val="0"/>
        <w:ind w:firstLine="708"/>
        <w:jc w:val="both"/>
        <w:rPr>
          <w:rFonts w:ascii="Times New Roman" w:hAnsi="Times New Roman"/>
          <w:color w:val="000000"/>
          <w:sz w:val="24"/>
          <w:szCs w:val="24"/>
        </w:rPr>
      </w:pPr>
      <w:r>
        <w:rPr>
          <w:color w:val="000000"/>
          <w:sz w:val="24"/>
          <w:szCs w:val="24"/>
        </w:rPr>
        <w:t xml:space="preserve">3.2. Задачами Программы являются: </w:t>
      </w:r>
    </w:p>
    <w:p w:rsidR="00EF7BD6" w:rsidRDefault="00EF7BD6" w:rsidP="00EF7BD6">
      <w:pPr>
        <w:autoSpaceDE w:val="0"/>
        <w:autoSpaceDN w:val="0"/>
        <w:adjustRightInd w:val="0"/>
        <w:ind w:firstLine="708"/>
        <w:jc w:val="both"/>
        <w:rPr>
          <w:color w:val="000000"/>
          <w:sz w:val="24"/>
          <w:szCs w:val="24"/>
        </w:rPr>
      </w:pPr>
      <w:r>
        <w:rPr>
          <w:color w:val="000000"/>
          <w:sz w:val="24"/>
          <w:szCs w:val="24"/>
        </w:rPr>
        <w:t xml:space="preserve">- укрепление системы профилактики нарушений обязательных требований; </w:t>
      </w:r>
    </w:p>
    <w:p w:rsidR="00EF7BD6" w:rsidRDefault="00EF7BD6" w:rsidP="00EF7BD6">
      <w:pPr>
        <w:autoSpaceDE w:val="0"/>
        <w:autoSpaceDN w:val="0"/>
        <w:adjustRightInd w:val="0"/>
        <w:ind w:firstLine="708"/>
        <w:jc w:val="both"/>
        <w:rPr>
          <w:color w:val="000000"/>
          <w:sz w:val="24"/>
          <w:szCs w:val="24"/>
        </w:rPr>
      </w:pPr>
      <w:r>
        <w:rPr>
          <w:color w:val="000000"/>
          <w:sz w:val="24"/>
          <w:szCs w:val="24"/>
        </w:rPr>
        <w:t xml:space="preserve">-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 </w:t>
      </w:r>
    </w:p>
    <w:p w:rsidR="00EF7BD6" w:rsidRDefault="00EF7BD6" w:rsidP="00EF7BD6">
      <w:pPr>
        <w:autoSpaceDE w:val="0"/>
        <w:autoSpaceDN w:val="0"/>
        <w:adjustRightInd w:val="0"/>
        <w:ind w:firstLine="708"/>
        <w:jc w:val="both"/>
        <w:rPr>
          <w:color w:val="000000"/>
          <w:sz w:val="24"/>
          <w:szCs w:val="24"/>
        </w:rPr>
      </w:pPr>
      <w:r>
        <w:rPr>
          <w:color w:val="000000"/>
          <w:sz w:val="24"/>
          <w:szCs w:val="24"/>
        </w:rPr>
        <w:t>- формирование одинакового понимания обязательных требований у всех участников контрольной деятельности.</w:t>
      </w:r>
    </w:p>
    <w:p w:rsidR="00EF7BD6" w:rsidRDefault="00EF7BD6" w:rsidP="00EF7BD6">
      <w:pPr>
        <w:ind w:firstLine="709"/>
        <w:jc w:val="both"/>
        <w:rPr>
          <w:rFonts w:ascii="PT Astra Serif" w:hAnsi="PT Astra Serif"/>
          <w:sz w:val="24"/>
          <w:szCs w:val="24"/>
        </w:rPr>
      </w:pPr>
    </w:p>
    <w:p w:rsidR="00EF7BD6" w:rsidRDefault="00EF7BD6" w:rsidP="00EF7BD6">
      <w:pPr>
        <w:tabs>
          <w:tab w:val="left" w:pos="709"/>
        </w:tabs>
        <w:jc w:val="center"/>
        <w:rPr>
          <w:rFonts w:ascii="PT Astra Serif" w:hAnsi="PT Astra Serif"/>
          <w:b/>
          <w:sz w:val="24"/>
          <w:szCs w:val="24"/>
        </w:rPr>
      </w:pPr>
      <w:r>
        <w:rPr>
          <w:rFonts w:ascii="PT Astra Serif" w:hAnsi="PT Astra Serif"/>
          <w:b/>
          <w:sz w:val="24"/>
          <w:szCs w:val="24"/>
        </w:rPr>
        <w:t xml:space="preserve">4. Перечень профилактических мероприятий, </w:t>
      </w:r>
    </w:p>
    <w:p w:rsidR="00EF7BD6" w:rsidRDefault="00EF7BD6" w:rsidP="00EF7BD6">
      <w:pPr>
        <w:tabs>
          <w:tab w:val="left" w:pos="709"/>
        </w:tabs>
        <w:jc w:val="center"/>
        <w:rPr>
          <w:rFonts w:ascii="PT Astra Serif" w:hAnsi="PT Astra Serif"/>
          <w:b/>
          <w:sz w:val="24"/>
          <w:szCs w:val="24"/>
        </w:rPr>
      </w:pPr>
      <w:r>
        <w:rPr>
          <w:rFonts w:ascii="PT Astra Serif" w:hAnsi="PT Astra Serif"/>
          <w:b/>
          <w:sz w:val="24"/>
          <w:szCs w:val="24"/>
        </w:rPr>
        <w:t>сроки (периодичность) их проведения</w:t>
      </w:r>
    </w:p>
    <w:p w:rsidR="00EF7BD6" w:rsidRDefault="00EF7BD6" w:rsidP="00EF7BD6">
      <w:pPr>
        <w:tabs>
          <w:tab w:val="left" w:pos="709"/>
        </w:tabs>
        <w:jc w:val="right"/>
        <w:rPr>
          <w:rFonts w:ascii="PT Astra Serif" w:hAnsi="PT Astra Serif"/>
          <w:sz w:val="16"/>
          <w:szCs w:val="16"/>
        </w:rPr>
      </w:pPr>
    </w:p>
    <w:p w:rsidR="00EF7BD6" w:rsidRDefault="00EF7BD6" w:rsidP="00EF7BD6">
      <w:pPr>
        <w:tabs>
          <w:tab w:val="left" w:pos="709"/>
        </w:tabs>
        <w:jc w:val="right"/>
        <w:rPr>
          <w:rFonts w:ascii="PT Astra Serif" w:hAnsi="PT Astra Serif"/>
          <w:sz w:val="24"/>
          <w:szCs w:val="24"/>
        </w:rPr>
      </w:pPr>
      <w:r>
        <w:rPr>
          <w:rFonts w:ascii="PT Astra Serif" w:hAnsi="PT Astra Serif"/>
          <w:sz w:val="24"/>
          <w:szCs w:val="24"/>
        </w:rPr>
        <w:t xml:space="preserve">Таблица </w:t>
      </w:r>
    </w:p>
    <w:tbl>
      <w:tblPr>
        <w:tblStyle w:val="a4"/>
        <w:tblpPr w:leftFromText="180" w:rightFromText="180" w:vertAnchor="text" w:horzAnchor="margin" w:tblpXSpec="center" w:tblpY="191"/>
        <w:tblW w:w="10320" w:type="dxa"/>
        <w:tblLayout w:type="fixed"/>
        <w:tblLook w:val="04A0" w:firstRow="1" w:lastRow="0" w:firstColumn="1" w:lastColumn="0" w:noHBand="0" w:noVBand="1"/>
      </w:tblPr>
      <w:tblGrid>
        <w:gridCol w:w="676"/>
        <w:gridCol w:w="4823"/>
        <w:gridCol w:w="2269"/>
        <w:gridCol w:w="2552"/>
      </w:tblGrid>
      <w:tr w:rsidR="00EF7BD6" w:rsidTr="00B36C62">
        <w:tc>
          <w:tcPr>
            <w:tcW w:w="675"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cs="PT Astra Serif"/>
                <w:sz w:val="24"/>
                <w:szCs w:val="24"/>
                <w:lang w:val="en-US"/>
              </w:rPr>
            </w:pPr>
            <w:r>
              <w:rPr>
                <w:rFonts w:ascii="PT Astra Serif" w:hAnsi="PT Astra Serif" w:cs="PT Astra Serif"/>
                <w:sz w:val="24"/>
                <w:szCs w:val="24"/>
              </w:rPr>
              <w:t xml:space="preserve">№ </w:t>
            </w:r>
            <w:proofErr w:type="gramStart"/>
            <w:r>
              <w:rPr>
                <w:rFonts w:ascii="PT Astra Serif" w:hAnsi="PT Astra Serif" w:cs="PT Astra Serif"/>
                <w:sz w:val="24"/>
                <w:szCs w:val="24"/>
              </w:rPr>
              <w:t>п</w:t>
            </w:r>
            <w:proofErr w:type="gramEnd"/>
            <w:r>
              <w:rPr>
                <w:rFonts w:ascii="PT Astra Serif" w:hAnsi="PT Astra Serif" w:cs="PT Astra Serif"/>
                <w:sz w:val="24"/>
                <w:szCs w:val="24"/>
              </w:rPr>
              <w:t xml:space="preserve">/п </w:t>
            </w:r>
          </w:p>
        </w:tc>
        <w:tc>
          <w:tcPr>
            <w:tcW w:w="48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cs="PT Astra Serif"/>
                <w:sz w:val="24"/>
                <w:szCs w:val="24"/>
                <w:lang w:val="en-US"/>
              </w:rPr>
            </w:pPr>
            <w:r>
              <w:rPr>
                <w:rFonts w:ascii="PT Astra Serif" w:hAnsi="PT Astra Serif" w:cs="PT Astra Serif"/>
                <w:sz w:val="24"/>
                <w:szCs w:val="24"/>
              </w:rPr>
              <w:t>Наименование формы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cs="PT Astra Serif"/>
                <w:sz w:val="24"/>
                <w:szCs w:val="24"/>
                <w:lang w:val="en-US"/>
              </w:rPr>
            </w:pPr>
            <w:r>
              <w:rPr>
                <w:rFonts w:ascii="PT Astra Serif" w:hAnsi="PT Astra Serif" w:cs="PT Astra Serif"/>
                <w:sz w:val="24"/>
                <w:szCs w:val="24"/>
              </w:rPr>
              <w:t>Срок (периодичность) проведения мероприятия</w:t>
            </w:r>
          </w:p>
        </w:tc>
        <w:tc>
          <w:tcPr>
            <w:tcW w:w="2551"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cs="PT Astra Serif"/>
                <w:sz w:val="24"/>
                <w:szCs w:val="24"/>
                <w:lang w:val="en-US"/>
              </w:rPr>
            </w:pPr>
            <w:r>
              <w:rPr>
                <w:rFonts w:ascii="PT Astra Serif" w:hAnsi="PT Astra Serif" w:cs="PT Astra Serif"/>
                <w:sz w:val="24"/>
                <w:szCs w:val="24"/>
              </w:rPr>
              <w:t>Ответственный исполнитель</w:t>
            </w:r>
          </w:p>
        </w:tc>
      </w:tr>
      <w:tr w:rsidR="00EF7BD6" w:rsidTr="00B36C62">
        <w:tc>
          <w:tcPr>
            <w:tcW w:w="10314" w:type="dxa"/>
            <w:gridSpan w:val="4"/>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1. Информирование</w:t>
            </w:r>
          </w:p>
        </w:tc>
      </w:tr>
      <w:tr w:rsidR="00EF7BD6" w:rsidTr="00B36C62">
        <w:tc>
          <w:tcPr>
            <w:tcW w:w="675" w:type="dxa"/>
            <w:tcBorders>
              <w:top w:val="single" w:sz="4" w:space="0" w:color="auto"/>
              <w:left w:val="single" w:sz="4" w:space="0" w:color="auto"/>
              <w:bottom w:val="single" w:sz="4" w:space="0" w:color="auto"/>
              <w:right w:val="single" w:sz="4" w:space="0" w:color="auto"/>
            </w:tcBorders>
          </w:tcPr>
          <w:p w:rsidR="00EF7BD6" w:rsidRDefault="00EF7BD6" w:rsidP="00B36C62">
            <w:pPr>
              <w:autoSpaceDE w:val="0"/>
              <w:autoSpaceDN w:val="0"/>
              <w:adjustRightInd w:val="0"/>
              <w:jc w:val="center"/>
              <w:rPr>
                <w:rFonts w:ascii="PT Astra Serif" w:hAnsi="PT Astra Serif"/>
                <w:sz w:val="24"/>
                <w:szCs w:val="24"/>
              </w:rPr>
            </w:pPr>
            <w:r>
              <w:rPr>
                <w:rFonts w:ascii="PT Astra Serif" w:hAnsi="PT Astra Serif"/>
                <w:sz w:val="24"/>
                <w:szCs w:val="24"/>
              </w:rPr>
              <w:t>1.1.</w:t>
            </w:r>
          </w:p>
          <w:p w:rsidR="00EF7BD6" w:rsidRDefault="00EF7BD6" w:rsidP="00B36C62">
            <w:pPr>
              <w:autoSpaceDE w:val="0"/>
              <w:autoSpaceDN w:val="0"/>
              <w:adjustRightInd w:val="0"/>
              <w:jc w:val="center"/>
              <w:rPr>
                <w:rFonts w:ascii="PT Astra Serif" w:hAnsi="PT Astra Serif"/>
                <w:sz w:val="24"/>
                <w:szCs w:val="24"/>
              </w:rPr>
            </w:pPr>
          </w:p>
          <w:p w:rsidR="00EF7BD6" w:rsidRDefault="00EF7BD6" w:rsidP="00B36C62">
            <w:pPr>
              <w:autoSpaceDE w:val="0"/>
              <w:autoSpaceDN w:val="0"/>
              <w:adjustRightInd w:val="0"/>
              <w:jc w:val="center"/>
              <w:rPr>
                <w:rFonts w:ascii="PT Astra Serif" w:hAnsi="PT Astra Serif"/>
                <w:sz w:val="24"/>
                <w:szCs w:val="24"/>
              </w:rPr>
            </w:pPr>
          </w:p>
          <w:p w:rsidR="00EF7BD6" w:rsidRDefault="00EF7BD6" w:rsidP="00B36C62">
            <w:pPr>
              <w:widowControl w:val="0"/>
              <w:autoSpaceDE w:val="0"/>
              <w:autoSpaceDN w:val="0"/>
              <w:adjustRightInd w:val="0"/>
              <w:jc w:val="center"/>
              <w:rPr>
                <w:rFonts w:ascii="PT Astra Serif" w:hAnsi="PT Astra Serif"/>
                <w:sz w:val="24"/>
                <w:szCs w:val="24"/>
              </w:rPr>
            </w:pPr>
          </w:p>
        </w:tc>
        <w:tc>
          <w:tcPr>
            <w:tcW w:w="4820" w:type="dxa"/>
            <w:tcBorders>
              <w:top w:val="single" w:sz="4" w:space="0" w:color="auto"/>
              <w:left w:val="single" w:sz="4" w:space="0" w:color="auto"/>
              <w:bottom w:val="single" w:sz="4" w:space="0" w:color="auto"/>
              <w:right w:val="single" w:sz="4" w:space="0" w:color="auto"/>
            </w:tcBorders>
          </w:tcPr>
          <w:p w:rsidR="00EF7BD6" w:rsidRDefault="00EF7BD6" w:rsidP="00B36C62">
            <w:pPr>
              <w:jc w:val="both"/>
              <w:rPr>
                <w:rFonts w:ascii="PT Astra Serif" w:hAnsi="PT Astra Serif"/>
                <w:sz w:val="24"/>
                <w:szCs w:val="24"/>
              </w:rPr>
            </w:pPr>
            <w:r>
              <w:rPr>
                <w:rFonts w:ascii="PT Astra Serif" w:hAnsi="PT Astra Serif"/>
                <w:sz w:val="24"/>
                <w:szCs w:val="24"/>
              </w:rPr>
              <w:t>Актуализация и размещение в сети «Интернет» на официальном сайте Департамента:</w:t>
            </w:r>
          </w:p>
          <w:p w:rsidR="00EF7BD6" w:rsidRDefault="00EF7BD6" w:rsidP="00B36C62">
            <w:pPr>
              <w:jc w:val="both"/>
              <w:rPr>
                <w:rFonts w:ascii="PT Astra Serif" w:hAnsi="PT Astra Serif"/>
                <w:sz w:val="24"/>
                <w:szCs w:val="24"/>
              </w:rPr>
            </w:pPr>
          </w:p>
          <w:p w:rsidR="00EF7BD6" w:rsidRDefault="00EF7BD6" w:rsidP="00B36C62">
            <w:pPr>
              <w:jc w:val="both"/>
              <w:rPr>
                <w:rFonts w:ascii="PT Astra Serif" w:hAnsi="PT Astra Serif"/>
                <w:sz w:val="24"/>
                <w:szCs w:val="24"/>
              </w:rPr>
            </w:pPr>
            <w:r>
              <w:rPr>
                <w:rFonts w:ascii="PT Astra Serif" w:hAnsi="PT Astra Serif"/>
                <w:sz w:val="24"/>
                <w:szCs w:val="24"/>
              </w:rPr>
              <w:t>а) перечня нормативных правовых актов, содержащих обязательные требования, оценка соблюдения которых осуществляется в рамках муниципального контроля в сфере благоустройства</w:t>
            </w:r>
          </w:p>
          <w:p w:rsidR="00EF7BD6" w:rsidRDefault="00EF7BD6" w:rsidP="00B36C62">
            <w:pPr>
              <w:jc w:val="both"/>
              <w:rPr>
                <w:rFonts w:ascii="PT Astra Serif" w:hAnsi="PT Astra Serif"/>
                <w:sz w:val="24"/>
                <w:szCs w:val="24"/>
              </w:rPr>
            </w:pPr>
          </w:p>
          <w:p w:rsidR="00EF7BD6" w:rsidRDefault="00EF7BD6" w:rsidP="00B36C62">
            <w:pPr>
              <w:jc w:val="both"/>
              <w:rPr>
                <w:rFonts w:ascii="PT Astra Serif" w:hAnsi="PT Astra Serif"/>
                <w:sz w:val="24"/>
                <w:szCs w:val="24"/>
              </w:rPr>
            </w:pPr>
            <w:r>
              <w:rPr>
                <w:rFonts w:ascii="PT Astra Serif" w:hAnsi="PT Astra Serif"/>
                <w:sz w:val="24"/>
                <w:szCs w:val="24"/>
              </w:rPr>
              <w:t>б) материалов, информационных писем, руководств по соблюдению обязательных требований</w:t>
            </w:r>
          </w:p>
          <w:p w:rsidR="00EF7BD6" w:rsidRDefault="00EF7BD6" w:rsidP="00B36C62">
            <w:pPr>
              <w:jc w:val="both"/>
              <w:rPr>
                <w:rFonts w:ascii="PT Astra Serif" w:hAnsi="PT Astra Serif"/>
                <w:sz w:val="24"/>
                <w:szCs w:val="24"/>
              </w:rPr>
            </w:pPr>
          </w:p>
          <w:p w:rsidR="00EF7BD6" w:rsidRDefault="00EF7BD6" w:rsidP="00B36C62">
            <w:pPr>
              <w:jc w:val="both"/>
              <w:rPr>
                <w:rFonts w:ascii="PT Astra Serif" w:hAnsi="PT Astra Serif"/>
                <w:sz w:val="24"/>
                <w:szCs w:val="24"/>
              </w:rPr>
            </w:pPr>
            <w:r>
              <w:rPr>
                <w:rFonts w:ascii="PT Astra Serif" w:hAnsi="PT Astra Serif"/>
                <w:sz w:val="24"/>
                <w:szCs w:val="24"/>
              </w:rPr>
              <w:t>в) перечня индикаторов риска нарушения обязательных требований</w:t>
            </w:r>
          </w:p>
          <w:p w:rsidR="00EF7BD6" w:rsidRDefault="00EF7BD6" w:rsidP="00B36C62">
            <w:pPr>
              <w:jc w:val="both"/>
              <w:rPr>
                <w:rFonts w:ascii="PT Astra Serif" w:hAnsi="PT Astra Serif"/>
                <w:sz w:val="24"/>
                <w:szCs w:val="24"/>
              </w:rPr>
            </w:pPr>
          </w:p>
          <w:p w:rsidR="00EF7BD6" w:rsidRDefault="00EF7BD6" w:rsidP="00B36C62">
            <w:pPr>
              <w:jc w:val="both"/>
              <w:rPr>
                <w:rFonts w:ascii="PT Astra Serif" w:hAnsi="PT Astra Serif"/>
                <w:sz w:val="24"/>
                <w:szCs w:val="24"/>
              </w:rPr>
            </w:pPr>
          </w:p>
          <w:p w:rsidR="00EF7BD6" w:rsidRDefault="00EF7BD6" w:rsidP="00B36C62">
            <w:pPr>
              <w:jc w:val="both"/>
              <w:rPr>
                <w:rFonts w:ascii="PT Astra Serif" w:hAnsi="PT Astra Serif"/>
                <w:sz w:val="24"/>
                <w:szCs w:val="24"/>
              </w:rPr>
            </w:pPr>
          </w:p>
          <w:p w:rsidR="00EF7BD6" w:rsidRDefault="00EF7BD6" w:rsidP="00B36C62">
            <w:pPr>
              <w:tabs>
                <w:tab w:val="left" w:pos="176"/>
              </w:tabs>
              <w:jc w:val="both"/>
              <w:rPr>
                <w:rFonts w:ascii="PT Astra Serif" w:hAnsi="PT Astra Serif"/>
                <w:sz w:val="24"/>
                <w:szCs w:val="24"/>
              </w:rPr>
            </w:pPr>
            <w:r>
              <w:rPr>
                <w:rFonts w:ascii="PT Astra Serif" w:hAnsi="PT Astra Serif"/>
                <w:sz w:val="24"/>
                <w:szCs w:val="24"/>
              </w:rPr>
              <w:t xml:space="preserve">г) программы профилактики рисков причинения вреда (ущерба) охраняемым законом ценностям </w:t>
            </w:r>
          </w:p>
          <w:p w:rsidR="00EF7BD6" w:rsidRDefault="00EF7BD6" w:rsidP="00B36C62">
            <w:pPr>
              <w:widowControl w:val="0"/>
              <w:jc w:val="center"/>
              <w:rPr>
                <w:rFonts w:ascii="PT Astra Serif" w:hAnsi="PT Astra Serif"/>
                <w:sz w:val="24"/>
                <w:szCs w:val="24"/>
              </w:rPr>
            </w:pPr>
          </w:p>
        </w:tc>
        <w:tc>
          <w:tcPr>
            <w:tcW w:w="2268" w:type="dxa"/>
            <w:tcBorders>
              <w:top w:val="single" w:sz="4" w:space="0" w:color="auto"/>
              <w:left w:val="single" w:sz="4" w:space="0" w:color="auto"/>
              <w:bottom w:val="single" w:sz="4" w:space="0" w:color="auto"/>
              <w:right w:val="single" w:sz="4" w:space="0" w:color="auto"/>
            </w:tcBorders>
          </w:tcPr>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Не позднее 5 рабочих дней с момента изменения действующего законодательства</w:t>
            </w: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Не реже 2 раз в год</w:t>
            </w: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Не позднее 10 рабочих дней после их утверждения</w:t>
            </w: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Не позднее 25 декабря предшествующего года</w:t>
            </w: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widowControl w:val="0"/>
              <w:jc w:val="both"/>
              <w:rPr>
                <w:rFonts w:ascii="PT Astra Serif" w:hAnsi="PT Astra Serif"/>
                <w:spacing w:val="2"/>
                <w:sz w:val="24"/>
                <w:szCs w:val="24"/>
                <w:shd w:val="clear" w:color="auto" w:fill="FFFFFF"/>
              </w:rPr>
            </w:pPr>
          </w:p>
        </w:tc>
        <w:tc>
          <w:tcPr>
            <w:tcW w:w="2551" w:type="dxa"/>
            <w:tcBorders>
              <w:top w:val="single" w:sz="4" w:space="0" w:color="auto"/>
              <w:left w:val="single" w:sz="4" w:space="0" w:color="auto"/>
              <w:bottom w:val="single" w:sz="4" w:space="0" w:color="auto"/>
              <w:right w:val="single" w:sz="4" w:space="0" w:color="auto"/>
            </w:tcBorders>
          </w:tcPr>
          <w:p w:rsidR="00EF7BD6" w:rsidRDefault="00EF7BD6" w:rsidP="00B36C62">
            <w:pPr>
              <w:jc w:val="center"/>
              <w:rPr>
                <w:rFonts w:ascii="PT Astra Serif" w:hAnsi="PT Astra Serif" w:cs="PT Astra Serif"/>
                <w:sz w:val="24"/>
                <w:szCs w:val="24"/>
              </w:rPr>
            </w:pPr>
            <w:r>
              <w:rPr>
                <w:rFonts w:ascii="PT Astra Serif" w:hAnsi="PT Astra Serif"/>
                <w:sz w:val="24"/>
                <w:szCs w:val="24"/>
              </w:rPr>
              <w:lastRenderedPageBreak/>
              <w:t xml:space="preserve"> Глава,  Администрации сельского поселения «Конкинское»  муниципального района «Красночикойский район»</w:t>
            </w:r>
          </w:p>
          <w:p w:rsidR="00EF7BD6" w:rsidRDefault="00EF7BD6" w:rsidP="00B36C62">
            <w:pPr>
              <w:jc w:val="both"/>
              <w:rPr>
                <w:rFonts w:ascii="PT Astra Serif" w:hAnsi="PT Astra Serif"/>
                <w:spacing w:val="2"/>
                <w:sz w:val="24"/>
                <w:szCs w:val="24"/>
                <w:shd w:val="clear" w:color="auto" w:fill="FFFFFF"/>
              </w:rPr>
            </w:pPr>
          </w:p>
          <w:p w:rsidR="00EF7BD6" w:rsidRDefault="00EF7BD6" w:rsidP="00B36C62">
            <w:pPr>
              <w:widowControl w:val="0"/>
              <w:jc w:val="center"/>
              <w:rPr>
                <w:rFonts w:ascii="PT Astra Serif" w:hAnsi="PT Astra Serif" w:cs="PT Astra Serif"/>
                <w:sz w:val="24"/>
                <w:szCs w:val="24"/>
              </w:rPr>
            </w:pPr>
          </w:p>
        </w:tc>
      </w:tr>
      <w:tr w:rsidR="00EF7BD6" w:rsidTr="00B36C62">
        <w:tc>
          <w:tcPr>
            <w:tcW w:w="10314" w:type="dxa"/>
            <w:gridSpan w:val="4"/>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jc w:val="center"/>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lastRenderedPageBreak/>
              <w:t>2. Консультирование</w:t>
            </w:r>
          </w:p>
        </w:tc>
      </w:tr>
      <w:tr w:rsidR="00EF7BD6" w:rsidTr="00B36C62">
        <w:trPr>
          <w:trHeight w:val="2829"/>
        </w:trPr>
        <w:tc>
          <w:tcPr>
            <w:tcW w:w="675"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sz w:val="24"/>
                <w:szCs w:val="24"/>
              </w:rPr>
            </w:pPr>
            <w:r>
              <w:rPr>
                <w:rFonts w:ascii="PT Astra Serif" w:hAnsi="PT Astra Serif"/>
                <w:sz w:val="24"/>
                <w:szCs w:val="24"/>
              </w:rPr>
              <w:t>2.1.</w:t>
            </w:r>
          </w:p>
        </w:tc>
        <w:tc>
          <w:tcPr>
            <w:tcW w:w="4820" w:type="dxa"/>
            <w:tcBorders>
              <w:top w:val="single" w:sz="4" w:space="0" w:color="auto"/>
              <w:left w:val="single" w:sz="4" w:space="0" w:color="auto"/>
              <w:bottom w:val="single" w:sz="4" w:space="0" w:color="auto"/>
              <w:right w:val="single" w:sz="4" w:space="0" w:color="auto"/>
            </w:tcBorders>
            <w:hideMark/>
          </w:tcPr>
          <w:p w:rsidR="00EF7BD6" w:rsidRDefault="00EF7BD6" w:rsidP="00B36C62">
            <w:pPr>
              <w:pStyle w:val="ConsPlusNormal"/>
              <w:jc w:val="both"/>
              <w:rPr>
                <w:rFonts w:ascii="PT Astra Serif" w:hAnsi="PT Astra Serif"/>
                <w:sz w:val="24"/>
                <w:szCs w:val="24"/>
                <w:lang w:eastAsia="en-US"/>
              </w:rPr>
            </w:pPr>
            <w:r>
              <w:rPr>
                <w:rFonts w:ascii="PT Astra Serif" w:hAnsi="PT Astra Serif"/>
                <w:spacing w:val="2"/>
                <w:sz w:val="24"/>
                <w:szCs w:val="24"/>
                <w:shd w:val="clear" w:color="auto" w:fill="FFFFFF"/>
                <w:lang w:eastAsia="en-US"/>
              </w:rPr>
              <w:t>К</w:t>
            </w:r>
            <w:r>
              <w:rPr>
                <w:rFonts w:ascii="PT Astra Serif" w:hAnsi="PT Astra Serif"/>
                <w:sz w:val="24"/>
                <w:szCs w:val="24"/>
                <w:lang w:eastAsia="en-US"/>
              </w:rPr>
              <w:t>онсультирование контролируемых лиц и их представителей по вопросам, связанным с организацией и осуществлением муниципального контроля в сфере благоустройства:</w:t>
            </w:r>
          </w:p>
          <w:p w:rsidR="00EF7BD6" w:rsidRDefault="00EF7BD6" w:rsidP="00B36C62">
            <w:pPr>
              <w:pStyle w:val="ConsPlusNormal"/>
              <w:tabs>
                <w:tab w:val="left" w:pos="1134"/>
              </w:tabs>
              <w:jc w:val="both"/>
              <w:rPr>
                <w:rFonts w:ascii="PT Astra Serif" w:hAnsi="PT Astra Serif"/>
                <w:sz w:val="24"/>
                <w:szCs w:val="24"/>
                <w:lang w:eastAsia="en-US"/>
              </w:rPr>
            </w:pPr>
            <w:r>
              <w:rPr>
                <w:rFonts w:ascii="PT Astra Serif" w:hAnsi="PT Astra Serif"/>
                <w:sz w:val="24"/>
                <w:szCs w:val="24"/>
                <w:lang w:eastAsia="en-US"/>
              </w:rPr>
              <w:t>1) порядок проведения контрольных мероприятий;</w:t>
            </w:r>
          </w:p>
          <w:p w:rsidR="00EF7BD6" w:rsidRDefault="00EF7BD6" w:rsidP="00B36C62">
            <w:pPr>
              <w:jc w:val="both"/>
              <w:rPr>
                <w:rFonts w:ascii="PT Astra Serif" w:hAnsi="PT Astra Serif"/>
                <w:sz w:val="24"/>
                <w:szCs w:val="24"/>
              </w:rPr>
            </w:pPr>
            <w:r>
              <w:rPr>
                <w:rFonts w:ascii="PT Astra Serif" w:hAnsi="PT Astra Serif"/>
                <w:sz w:val="24"/>
                <w:szCs w:val="24"/>
              </w:rPr>
              <w:t>2) порядок осуществления профилактических мероприятий;</w:t>
            </w:r>
          </w:p>
          <w:p w:rsidR="00EF7BD6" w:rsidRDefault="00EF7BD6" w:rsidP="00B36C62">
            <w:pPr>
              <w:pStyle w:val="ConsPlusNormal"/>
              <w:tabs>
                <w:tab w:val="left" w:pos="1134"/>
              </w:tabs>
              <w:jc w:val="both"/>
              <w:rPr>
                <w:rFonts w:ascii="PT Astra Serif" w:hAnsi="PT Astra Serif"/>
                <w:sz w:val="24"/>
                <w:szCs w:val="24"/>
                <w:lang w:eastAsia="en-US"/>
              </w:rPr>
            </w:pPr>
            <w:r>
              <w:rPr>
                <w:rFonts w:ascii="PT Astra Serif" w:hAnsi="PT Astra Serif"/>
                <w:sz w:val="24"/>
                <w:szCs w:val="24"/>
                <w:lang w:eastAsia="en-US"/>
              </w:rPr>
              <w:t>3) порядок принятия решений по итогам контрольных мероприятий;</w:t>
            </w:r>
          </w:p>
          <w:p w:rsidR="00EF7BD6" w:rsidRDefault="00EF7BD6" w:rsidP="00B36C62">
            <w:pPr>
              <w:pStyle w:val="ConsPlusNormal"/>
              <w:tabs>
                <w:tab w:val="left" w:pos="1134"/>
              </w:tabs>
              <w:jc w:val="both"/>
              <w:rPr>
                <w:rFonts w:ascii="PT Astra Serif" w:hAnsi="PT Astra Serif"/>
                <w:spacing w:val="2"/>
                <w:sz w:val="24"/>
                <w:szCs w:val="24"/>
                <w:shd w:val="clear" w:color="auto" w:fill="FFFFFF"/>
                <w:lang w:eastAsia="en-US"/>
              </w:rPr>
            </w:pPr>
            <w:r>
              <w:rPr>
                <w:rFonts w:ascii="PT Astra Serif" w:hAnsi="PT Astra Serif"/>
                <w:sz w:val="24"/>
                <w:szCs w:val="24"/>
                <w:lang w:eastAsia="en-US"/>
              </w:rPr>
              <w:t>4) порядок обжалования решений Контрольного органа.</w:t>
            </w:r>
          </w:p>
        </w:tc>
        <w:tc>
          <w:tcPr>
            <w:tcW w:w="2268" w:type="dxa"/>
            <w:tcBorders>
              <w:top w:val="single" w:sz="4" w:space="0" w:color="auto"/>
              <w:left w:val="single" w:sz="4" w:space="0" w:color="auto"/>
              <w:bottom w:val="single" w:sz="4" w:space="0" w:color="auto"/>
              <w:right w:val="single" w:sz="4" w:space="0" w:color="auto"/>
            </w:tcBorders>
            <w:hideMark/>
          </w:tcPr>
          <w:p w:rsidR="00EF7BD6" w:rsidRDefault="00EF7BD6" w:rsidP="00B36C62">
            <w:pPr>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По запросу</w:t>
            </w:r>
          </w:p>
          <w:p w:rsidR="00EF7BD6" w:rsidRDefault="00EF7BD6" w:rsidP="00B36C62">
            <w:pPr>
              <w:widowControl w:val="0"/>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В форме устных и письменных разъяснений</w:t>
            </w:r>
          </w:p>
        </w:tc>
        <w:tc>
          <w:tcPr>
            <w:tcW w:w="2551"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Глава</w:t>
            </w:r>
            <w:proofErr w:type="gramStart"/>
            <w:r>
              <w:rPr>
                <w:rFonts w:ascii="PT Astra Serif" w:hAnsi="PT Astra Serif"/>
                <w:spacing w:val="2"/>
                <w:sz w:val="24"/>
                <w:szCs w:val="24"/>
                <w:shd w:val="clear" w:color="auto" w:fill="FFFFFF"/>
              </w:rPr>
              <w:t xml:space="preserve"> ,</w:t>
            </w:r>
            <w:proofErr w:type="gramEnd"/>
            <w:r>
              <w:rPr>
                <w:rFonts w:ascii="PT Astra Serif" w:hAnsi="PT Astra Serif"/>
                <w:spacing w:val="2"/>
                <w:sz w:val="24"/>
                <w:szCs w:val="24"/>
                <w:shd w:val="clear" w:color="auto" w:fill="FFFFFF"/>
              </w:rPr>
              <w:t xml:space="preserve"> заместитель руководителя Администрация сельского поселения «Конкинское»  муниципального района «Красночикойский район»</w:t>
            </w:r>
          </w:p>
        </w:tc>
      </w:tr>
      <w:tr w:rsidR="00EF7BD6" w:rsidTr="00B36C62">
        <w:tc>
          <w:tcPr>
            <w:tcW w:w="10314" w:type="dxa"/>
            <w:gridSpan w:val="4"/>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jc w:val="center"/>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3. Объявление предостережения</w:t>
            </w:r>
          </w:p>
        </w:tc>
      </w:tr>
      <w:tr w:rsidR="00EF7BD6" w:rsidTr="00B36C62">
        <w:tc>
          <w:tcPr>
            <w:tcW w:w="675"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autoSpaceDE w:val="0"/>
              <w:autoSpaceDN w:val="0"/>
              <w:adjustRightInd w:val="0"/>
              <w:jc w:val="center"/>
              <w:rPr>
                <w:rFonts w:ascii="PT Astra Serif" w:hAnsi="PT Astra Serif"/>
                <w:sz w:val="24"/>
                <w:szCs w:val="24"/>
              </w:rPr>
            </w:pPr>
            <w:r>
              <w:rPr>
                <w:rFonts w:ascii="PT Astra Serif" w:hAnsi="PT Astra Serif"/>
                <w:sz w:val="24"/>
                <w:szCs w:val="24"/>
              </w:rPr>
              <w:t>3.1.</w:t>
            </w:r>
          </w:p>
        </w:tc>
        <w:tc>
          <w:tcPr>
            <w:tcW w:w="4820"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Выдача контролируемому лицу предостережения о недопустимости нарушений обязательных требований при осуществлении деятельности</w:t>
            </w:r>
          </w:p>
        </w:tc>
        <w:tc>
          <w:tcPr>
            <w:tcW w:w="2268"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jc w:val="both"/>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При принятии решения должностными лицами, уполномоченными на осуществление муниципального контроля в сфере благоустройства</w:t>
            </w:r>
          </w:p>
        </w:tc>
        <w:tc>
          <w:tcPr>
            <w:tcW w:w="2551" w:type="dxa"/>
            <w:tcBorders>
              <w:top w:val="single" w:sz="4" w:space="0" w:color="auto"/>
              <w:left w:val="single" w:sz="4" w:space="0" w:color="auto"/>
              <w:bottom w:val="single" w:sz="4" w:space="0" w:color="auto"/>
              <w:right w:val="single" w:sz="4" w:space="0" w:color="auto"/>
            </w:tcBorders>
            <w:hideMark/>
          </w:tcPr>
          <w:p w:rsidR="00EF7BD6" w:rsidRDefault="00EF7BD6" w:rsidP="00B36C62">
            <w:pPr>
              <w:widowControl w:val="0"/>
              <w:rPr>
                <w:rFonts w:ascii="PT Astra Serif" w:hAnsi="PT Astra Serif"/>
                <w:spacing w:val="2"/>
                <w:sz w:val="24"/>
                <w:szCs w:val="24"/>
                <w:shd w:val="clear" w:color="auto" w:fill="FFFFFF"/>
              </w:rPr>
            </w:pPr>
            <w:r>
              <w:rPr>
                <w:rFonts w:ascii="PT Astra Serif" w:hAnsi="PT Astra Serif"/>
                <w:spacing w:val="2"/>
                <w:sz w:val="24"/>
                <w:szCs w:val="24"/>
                <w:shd w:val="clear" w:color="auto" w:fill="FFFFFF"/>
              </w:rPr>
              <w:t>Глава сельского поселения «Конкинское» муниципального района «Красночикойский район»</w:t>
            </w:r>
          </w:p>
        </w:tc>
      </w:tr>
    </w:tbl>
    <w:p w:rsidR="00EF7BD6" w:rsidRDefault="00EF7BD6" w:rsidP="00EF7BD6">
      <w:pPr>
        <w:tabs>
          <w:tab w:val="left" w:pos="709"/>
        </w:tabs>
        <w:jc w:val="center"/>
        <w:rPr>
          <w:rFonts w:ascii="PT Astra Serif" w:eastAsia="Times New Roman" w:hAnsi="PT Astra Serif"/>
          <w:b/>
          <w:sz w:val="24"/>
          <w:szCs w:val="24"/>
        </w:rPr>
      </w:pP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r>
        <w:rPr>
          <w:rFonts w:ascii="PT Astra Serif" w:hAnsi="PT Astra Serif"/>
          <w:b/>
          <w:sz w:val="24"/>
          <w:szCs w:val="24"/>
        </w:rPr>
        <w:tab/>
      </w:r>
    </w:p>
    <w:p w:rsidR="00EF7BD6" w:rsidRDefault="00EF7BD6" w:rsidP="00EF7BD6">
      <w:pPr>
        <w:tabs>
          <w:tab w:val="left" w:pos="992"/>
        </w:tabs>
        <w:jc w:val="center"/>
        <w:rPr>
          <w:rFonts w:ascii="PT Astra Serif" w:hAnsi="PT Astra Serif"/>
          <w:b/>
          <w:sz w:val="24"/>
          <w:szCs w:val="24"/>
        </w:rPr>
      </w:pPr>
      <w:r>
        <w:rPr>
          <w:rFonts w:ascii="PT Astra Serif" w:hAnsi="PT Astra Serif"/>
          <w:b/>
          <w:sz w:val="24"/>
          <w:szCs w:val="24"/>
        </w:rPr>
        <w:t>5. Показатели результативности и эффективности программы профилактики</w:t>
      </w:r>
    </w:p>
    <w:p w:rsidR="00EF7BD6" w:rsidRDefault="00EF7BD6" w:rsidP="00EF7BD6">
      <w:pPr>
        <w:tabs>
          <w:tab w:val="left" w:pos="992"/>
        </w:tabs>
        <w:jc w:val="center"/>
        <w:rPr>
          <w:rFonts w:ascii="PT Astra Serif" w:hAnsi="PT Astra Serif"/>
          <w:b/>
          <w:sz w:val="24"/>
          <w:szCs w:val="24"/>
        </w:rPr>
      </w:pPr>
      <w:r>
        <w:rPr>
          <w:rFonts w:ascii="PT Astra Serif" w:hAnsi="PT Astra Serif"/>
          <w:b/>
          <w:sz w:val="24"/>
          <w:szCs w:val="24"/>
        </w:rPr>
        <w:t xml:space="preserve"> рисков причинения вреда (ущерба)</w:t>
      </w:r>
    </w:p>
    <w:p w:rsidR="00EF7BD6" w:rsidRDefault="00EF7BD6" w:rsidP="00EF7BD6">
      <w:pPr>
        <w:tabs>
          <w:tab w:val="left" w:pos="992"/>
        </w:tabs>
        <w:jc w:val="center"/>
        <w:rPr>
          <w:rFonts w:ascii="PT Astra Serif" w:hAnsi="PT Astra Serif"/>
          <w:b/>
          <w:sz w:val="24"/>
          <w:szCs w:val="24"/>
        </w:rPr>
      </w:pPr>
    </w:p>
    <w:p w:rsidR="00EF7BD6" w:rsidRDefault="00EF7BD6" w:rsidP="00EF7BD6">
      <w:pPr>
        <w:ind w:firstLine="709"/>
        <w:jc w:val="both"/>
        <w:rPr>
          <w:rFonts w:ascii="PT Astra Serif" w:hAnsi="PT Astra Serif"/>
          <w:sz w:val="24"/>
          <w:szCs w:val="24"/>
        </w:rPr>
      </w:pPr>
      <w:r>
        <w:rPr>
          <w:rFonts w:ascii="PT Astra Serif" w:hAnsi="PT Astra Serif"/>
          <w:sz w:val="24"/>
          <w:szCs w:val="24"/>
        </w:rPr>
        <w:t xml:space="preserve">Оценка эффективности и результативности профилактических мероприятий предназначена способствовать максимальному достижению общественно значимых </w:t>
      </w:r>
      <w:r>
        <w:rPr>
          <w:rFonts w:ascii="PT Astra Serif" w:hAnsi="PT Astra Serif"/>
          <w:sz w:val="24"/>
          <w:szCs w:val="24"/>
        </w:rPr>
        <w:lastRenderedPageBreak/>
        <w:t>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EF7BD6" w:rsidRDefault="00EF7BD6" w:rsidP="00EF7BD6">
      <w:pPr>
        <w:ind w:firstLine="709"/>
        <w:jc w:val="both"/>
        <w:rPr>
          <w:rFonts w:ascii="PT Astra Serif" w:hAnsi="PT Astra Serif"/>
          <w:sz w:val="24"/>
          <w:szCs w:val="24"/>
        </w:rPr>
      </w:pPr>
      <w:r>
        <w:rPr>
          <w:rFonts w:ascii="PT Astra Serif" w:hAnsi="PT Astra Serif"/>
          <w:sz w:val="24"/>
          <w:szCs w:val="24"/>
        </w:rPr>
        <w:t>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w:t>
      </w:r>
    </w:p>
    <w:p w:rsidR="00EF7BD6" w:rsidRDefault="00EF7BD6" w:rsidP="00EF7BD6">
      <w:pPr>
        <w:ind w:firstLine="709"/>
        <w:jc w:val="both"/>
        <w:rPr>
          <w:rFonts w:ascii="PT Astra Serif" w:hAnsi="PT Astra Serif"/>
          <w:sz w:val="24"/>
          <w:szCs w:val="24"/>
        </w:rPr>
      </w:pPr>
      <w:r>
        <w:rPr>
          <w:rFonts w:ascii="PT Astra Serif" w:hAnsi="PT Astra Serif"/>
          <w:sz w:val="24"/>
          <w:szCs w:val="24"/>
        </w:rPr>
        <w:t>К показателям качества профилактической деятельности относятся следующие:</w:t>
      </w:r>
    </w:p>
    <w:p w:rsidR="00EF7BD6" w:rsidRDefault="00EF7BD6" w:rsidP="00EF7BD6">
      <w:pPr>
        <w:ind w:firstLine="709"/>
        <w:jc w:val="both"/>
        <w:rPr>
          <w:rFonts w:ascii="PT Astra Serif" w:hAnsi="PT Astra Serif"/>
          <w:sz w:val="24"/>
          <w:szCs w:val="24"/>
        </w:rPr>
      </w:pPr>
      <w:r>
        <w:rPr>
          <w:rFonts w:ascii="PT Astra Serif" w:hAnsi="PT Astra Serif"/>
          <w:sz w:val="24"/>
          <w:szCs w:val="24"/>
        </w:rPr>
        <w:t>1. Количество выданных предписаний;</w:t>
      </w:r>
    </w:p>
    <w:p w:rsidR="00EF7BD6" w:rsidRDefault="00EF7BD6" w:rsidP="00EF7BD6">
      <w:pPr>
        <w:ind w:firstLine="709"/>
        <w:jc w:val="both"/>
        <w:rPr>
          <w:rFonts w:ascii="PT Astra Serif" w:hAnsi="PT Astra Serif"/>
          <w:sz w:val="24"/>
          <w:szCs w:val="24"/>
        </w:rPr>
      </w:pPr>
      <w:r>
        <w:rPr>
          <w:rFonts w:ascii="PT Astra Serif" w:hAnsi="PT Astra Serif"/>
          <w:sz w:val="24"/>
          <w:szCs w:val="24"/>
        </w:rPr>
        <w:t>2. Количество субъектов, которым выданы предписания;</w:t>
      </w:r>
    </w:p>
    <w:p w:rsidR="00EF7BD6" w:rsidRDefault="00EF7BD6" w:rsidP="00EF7BD6">
      <w:pPr>
        <w:ind w:firstLine="709"/>
        <w:jc w:val="both"/>
        <w:rPr>
          <w:rFonts w:ascii="PT Astra Serif" w:hAnsi="PT Astra Serif"/>
          <w:sz w:val="24"/>
          <w:szCs w:val="24"/>
        </w:rPr>
      </w:pPr>
      <w:r>
        <w:rPr>
          <w:rFonts w:ascii="PT Astra Serif" w:hAnsi="PT Astra Serif"/>
          <w:sz w:val="24"/>
          <w:szCs w:val="24"/>
        </w:rPr>
        <w:t>3. 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том числе посредством размещения на официальном сайте контрольного органа руководств (памяток), информационных статей.</w:t>
      </w:r>
    </w:p>
    <w:p w:rsidR="00EF7BD6" w:rsidRDefault="00EF7BD6" w:rsidP="00EF7BD6">
      <w:pPr>
        <w:ind w:firstLine="709"/>
        <w:jc w:val="both"/>
        <w:rPr>
          <w:rFonts w:ascii="PT Astra Serif" w:hAnsi="PT Astra Serif"/>
          <w:bCs/>
          <w:iCs/>
          <w:sz w:val="24"/>
          <w:szCs w:val="24"/>
        </w:rPr>
      </w:pPr>
      <w:r>
        <w:rPr>
          <w:rFonts w:ascii="PT Astra Serif" w:hAnsi="PT Astra Serif"/>
          <w:bCs/>
          <w:iCs/>
          <w:sz w:val="24"/>
          <w:szCs w:val="24"/>
        </w:rPr>
        <w:t xml:space="preserve">Ожидаемые конечные результаты: </w:t>
      </w:r>
    </w:p>
    <w:p w:rsidR="00EF7BD6" w:rsidRDefault="00EF7BD6" w:rsidP="00EF7BD6">
      <w:pPr>
        <w:ind w:firstLine="709"/>
        <w:jc w:val="both"/>
        <w:rPr>
          <w:rFonts w:ascii="PT Astra Serif" w:hAnsi="PT Astra Serif"/>
          <w:bCs/>
          <w:iCs/>
          <w:sz w:val="24"/>
          <w:szCs w:val="24"/>
        </w:rPr>
      </w:pPr>
      <w:r>
        <w:rPr>
          <w:rFonts w:ascii="PT Astra Serif" w:hAnsi="PT Astra Serif"/>
          <w:bCs/>
          <w:iCs/>
          <w:sz w:val="24"/>
          <w:szCs w:val="24"/>
        </w:rPr>
        <w:t>- минимизирование количества нарушений субъектами профилактики обязательных требований, установленных Правилами благоустройства;</w:t>
      </w:r>
    </w:p>
    <w:p w:rsidR="00EF7BD6" w:rsidRDefault="00EF7BD6" w:rsidP="00EF7BD6">
      <w:pPr>
        <w:ind w:firstLine="709"/>
        <w:jc w:val="both"/>
        <w:rPr>
          <w:rFonts w:ascii="PT Astra Serif" w:hAnsi="PT Astra Serif"/>
          <w:bCs/>
          <w:iCs/>
          <w:sz w:val="24"/>
          <w:szCs w:val="24"/>
        </w:rPr>
      </w:pPr>
      <w:r>
        <w:rPr>
          <w:rFonts w:ascii="PT Astra Serif" w:hAnsi="PT Astra Serif"/>
          <w:bCs/>
          <w:iCs/>
          <w:sz w:val="24"/>
          <w:szCs w:val="24"/>
        </w:rPr>
        <w:t>- снижение уровня административной нагрузки на подконтрольные субъекты.</w:t>
      </w:r>
    </w:p>
    <w:p w:rsidR="00EC4EFA" w:rsidRDefault="00EC4EFA"/>
    <w:sectPr w:rsidR="00EC4E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1"/>
    <w:family w:val="roman"/>
    <w:pitch w:val="variable"/>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774"/>
    <w:rsid w:val="00D42774"/>
    <w:rsid w:val="00EC4EFA"/>
    <w:rsid w:val="00EF7BD6"/>
    <w:rsid w:val="00F67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BD6"/>
  </w:style>
  <w:style w:type="paragraph" w:styleId="1">
    <w:name w:val="heading 1"/>
    <w:basedOn w:val="a"/>
    <w:next w:val="a"/>
    <w:link w:val="10"/>
    <w:uiPriority w:val="9"/>
    <w:qFormat/>
    <w:rsid w:val="00EF7B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EF7BD6"/>
    <w:pPr>
      <w:keepNext w:val="0"/>
      <w:keepLines w:val="0"/>
      <w:spacing w:before="0" w:line="240" w:lineRule="auto"/>
      <w:ind w:left="720"/>
      <w:contextualSpacing/>
      <w:outlineLvl w:val="9"/>
    </w:pPr>
    <w:rPr>
      <w:rFonts w:ascii="Times New Roman" w:eastAsia="Times New Roman" w:hAnsi="Times New Roman" w:cs="Times New Roman"/>
      <w:b w:val="0"/>
      <w:bCs w:val="0"/>
      <w:color w:val="auto"/>
      <w:sz w:val="24"/>
      <w:szCs w:val="24"/>
      <w:lang w:eastAsia="ru-RU"/>
    </w:rPr>
  </w:style>
  <w:style w:type="table" w:styleId="a4">
    <w:name w:val="Table Grid"/>
    <w:basedOn w:val="a1"/>
    <w:uiPriority w:val="59"/>
    <w:rsid w:val="00EF7B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F7BD6"/>
    <w:pPr>
      <w:autoSpaceDE w:val="0"/>
      <w:autoSpaceDN w:val="0"/>
      <w:adjustRightInd w:val="0"/>
      <w:spacing w:after="0" w:line="240" w:lineRule="auto"/>
    </w:pPr>
    <w:rPr>
      <w:rFonts w:ascii="Liberation Serif" w:hAnsi="Liberation Serif" w:cs="Liberation Serif"/>
      <w:color w:val="000000"/>
      <w:sz w:val="24"/>
      <w:szCs w:val="24"/>
    </w:rPr>
  </w:style>
  <w:style w:type="character" w:customStyle="1" w:styleId="ConsPlusNormal1">
    <w:name w:val="ConsPlusNormal1"/>
    <w:link w:val="ConsPlusNormal"/>
    <w:locked/>
    <w:rsid w:val="00EF7BD6"/>
    <w:rPr>
      <w:rFonts w:ascii="Calibri" w:eastAsia="Times New Roman" w:hAnsi="Calibri" w:cs="Calibri"/>
      <w:szCs w:val="20"/>
      <w:lang w:eastAsia="ru-RU"/>
    </w:rPr>
  </w:style>
  <w:style w:type="paragraph" w:customStyle="1" w:styleId="ConsPlusNormal">
    <w:name w:val="ConsPlusNormal"/>
    <w:link w:val="ConsPlusNormal1"/>
    <w:qFormat/>
    <w:rsid w:val="00EF7BD6"/>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EF7BD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BD6"/>
  </w:style>
  <w:style w:type="paragraph" w:styleId="1">
    <w:name w:val="heading 1"/>
    <w:basedOn w:val="a"/>
    <w:next w:val="a"/>
    <w:link w:val="10"/>
    <w:uiPriority w:val="9"/>
    <w:qFormat/>
    <w:rsid w:val="00EF7B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EF7BD6"/>
    <w:pPr>
      <w:keepNext w:val="0"/>
      <w:keepLines w:val="0"/>
      <w:spacing w:before="0" w:line="240" w:lineRule="auto"/>
      <w:ind w:left="720"/>
      <w:contextualSpacing/>
      <w:outlineLvl w:val="9"/>
    </w:pPr>
    <w:rPr>
      <w:rFonts w:ascii="Times New Roman" w:eastAsia="Times New Roman" w:hAnsi="Times New Roman" w:cs="Times New Roman"/>
      <w:b w:val="0"/>
      <w:bCs w:val="0"/>
      <w:color w:val="auto"/>
      <w:sz w:val="24"/>
      <w:szCs w:val="24"/>
      <w:lang w:eastAsia="ru-RU"/>
    </w:rPr>
  </w:style>
  <w:style w:type="table" w:styleId="a4">
    <w:name w:val="Table Grid"/>
    <w:basedOn w:val="a1"/>
    <w:uiPriority w:val="59"/>
    <w:rsid w:val="00EF7B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F7BD6"/>
    <w:pPr>
      <w:autoSpaceDE w:val="0"/>
      <w:autoSpaceDN w:val="0"/>
      <w:adjustRightInd w:val="0"/>
      <w:spacing w:after="0" w:line="240" w:lineRule="auto"/>
    </w:pPr>
    <w:rPr>
      <w:rFonts w:ascii="Liberation Serif" w:hAnsi="Liberation Serif" w:cs="Liberation Serif"/>
      <w:color w:val="000000"/>
      <w:sz w:val="24"/>
      <w:szCs w:val="24"/>
    </w:rPr>
  </w:style>
  <w:style w:type="character" w:customStyle="1" w:styleId="ConsPlusNormal1">
    <w:name w:val="ConsPlusNormal1"/>
    <w:link w:val="ConsPlusNormal"/>
    <w:locked/>
    <w:rsid w:val="00EF7BD6"/>
    <w:rPr>
      <w:rFonts w:ascii="Calibri" w:eastAsia="Times New Roman" w:hAnsi="Calibri" w:cs="Calibri"/>
      <w:szCs w:val="20"/>
      <w:lang w:eastAsia="ru-RU"/>
    </w:rPr>
  </w:style>
  <w:style w:type="paragraph" w:customStyle="1" w:styleId="ConsPlusNormal">
    <w:name w:val="ConsPlusNormal"/>
    <w:link w:val="ConsPlusNormal1"/>
    <w:qFormat/>
    <w:rsid w:val="00EF7BD6"/>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EF7BD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B1811C3496378F5838C965D76DB7A52FFA4AE86C3BC899155EA38B4E2B0B61670E24C3DD70E33D80007360Ap9zCG" TargetMode="External"/><Relationship Id="rId5" Type="http://schemas.openxmlformats.org/officeDocument/2006/relationships/hyperlink" Target="consultantplus://offline/ref=C504F97DCE4671B444B3E99FE587ED2E6FE1F6539DA9EDF26157736AD4D1C45B46FAE6455C3CD4AB6E6275FE36E0i1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1622</Words>
  <Characters>9250</Characters>
  <Application>Microsoft Office Word</Application>
  <DocSecurity>0</DocSecurity>
  <Lines>77</Lines>
  <Paragraphs>21</Paragraphs>
  <ScaleCrop>false</ScaleCrop>
  <Company>SPecialiST RePack</Company>
  <LinksUpToDate>false</LinksUpToDate>
  <CharactersWithSpaces>10851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2021-12-09T03:39:00Z</dcterms:created>
  <dcterms:modified xsi:type="dcterms:W3CDTF">2021-12-09T05:58:00Z</dcterms:modified>
</cp:coreProperties>
</file>