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9A2" w:rsidRDefault="009373E3">
      <w:bookmarkStart w:id="0" w:name="_GoBack"/>
      <w:bookmarkEnd w:id="0"/>
      <w:r>
        <w:t xml:space="preserve"> ПРОЕКТ </w:t>
      </w:r>
    </w:p>
    <w:tbl>
      <w:tblPr>
        <w:tblW w:w="9787" w:type="dxa"/>
        <w:tblInd w:w="-176" w:type="dxa"/>
        <w:tblLook w:val="04A0"/>
      </w:tblPr>
      <w:tblGrid>
        <w:gridCol w:w="9787"/>
      </w:tblGrid>
      <w:tr w:rsidR="001729EA" w:rsidRPr="00B539C9" w:rsidTr="00B00D47">
        <w:trPr>
          <w:trHeight w:val="80"/>
        </w:trPr>
        <w:tc>
          <w:tcPr>
            <w:tcW w:w="9787" w:type="dxa"/>
          </w:tcPr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МУНИЦИПАЛЬНОГО РАЙОНА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«КРАСНОЧИКОЙСКИЙ РАЙОН»</w:t>
            </w: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5851B7" w:rsidRDefault="001729EA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29EA" w:rsidRPr="004E4D24" w:rsidRDefault="00E0262D" w:rsidP="00B2278B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4D24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347ED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ноября</w:t>
            </w:r>
            <w:r w:rsidR="0027792F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с. Красный Чикой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</w:t>
            </w:r>
            <w:r w:rsidR="00E0262D"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сновных направлени</w:t>
            </w:r>
            <w:r w:rsidR="00B00D47"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ях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бюджетной и налоговой   политики 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347ED4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347ED4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5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1729EA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целях разработки проекта бюджета муниципального района «Красночикойский ра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йон» на 2024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ановый период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 xml:space="preserve"> годов,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 ст</w:t>
            </w:r>
            <w:r w:rsidR="007F20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 172,184.2 Бюджетного кодекса Российской Федерации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ст.15 Федерального закона от 06.10.2003 №131-ФЗ 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 w:rsidR="00E0262D" w:rsidRPr="005851B7">
              <w:rPr>
                <w:rFonts w:ascii="Times New Roman" w:hAnsi="Times New Roman" w:cs="Times New Roman"/>
                <w:sz w:val="28"/>
                <w:szCs w:val="28"/>
              </w:rPr>
              <w:t>б общих принципах организации местного самоуправления в 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F4FCD">
              <w:rPr>
                <w:rFonts w:ascii="Times New Roman" w:hAnsi="Times New Roman" w:cs="Times New Roman"/>
                <w:sz w:val="28"/>
                <w:szCs w:val="28"/>
              </w:rPr>
              <w:t>п.п. 1 п.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3 П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рядка составления проекта бюджета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</w:t>
            </w:r>
            <w:r w:rsidR="00EE41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на очередной финансовый год и плановый период, утвержденного постановлением администрации </w:t>
            </w:r>
            <w:r w:rsidR="00EE41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района «Красночикойский район»  от 04.07.2011 г. № 526</w:t>
            </w:r>
            <w:r w:rsidR="00BF4FCD">
              <w:rPr>
                <w:rFonts w:ascii="Times New Roman" w:hAnsi="Times New Roman" w:cs="Times New Roman"/>
                <w:bCs/>
                <w:sz w:val="28"/>
                <w:szCs w:val="28"/>
              </w:rPr>
              <w:t>, со ст.</w:t>
            </w:r>
            <w:r w:rsidR="001B3A00"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25 Устава</w:t>
            </w:r>
            <w:r w:rsidR="001B3A00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район», администрация  муниципального района «Красночикойский район» постановляет:</w:t>
            </w:r>
          </w:p>
          <w:p w:rsidR="004E4D24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6601C7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Утвердить  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бюджетной и налоговой   политики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202</w:t>
            </w:r>
            <w:r w:rsidR="00347ED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347ED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="001729EA" w:rsidRPr="005851B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:rsidR="004E4D24" w:rsidRPr="004E4D24" w:rsidRDefault="004E4D24" w:rsidP="004E4D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2.</w:t>
            </w:r>
            <w:r w:rsidRPr="004E4D24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постановление опубликовать (обнародовать)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уполномоченном органе печати - </w:t>
            </w:r>
            <w:r w:rsidRPr="004E4D24">
              <w:rPr>
                <w:rFonts w:ascii="Times New Roman" w:hAnsi="Times New Roman" w:cs="Times New Roman"/>
                <w:sz w:val="28"/>
                <w:szCs w:val="28"/>
              </w:rPr>
              <w:t>Вестнике муниципального района «Красночикойский район».</w:t>
            </w:r>
          </w:p>
          <w:p w:rsidR="004E4D24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347ED4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1729EA" w:rsidRPr="005851B7" w:rsidRDefault="001729EA" w:rsidP="00A92C1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 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Е.А.Гостев</w:t>
            </w:r>
          </w:p>
          <w:tbl>
            <w:tblPr>
              <w:tblW w:w="0" w:type="auto"/>
              <w:tblInd w:w="5070" w:type="dxa"/>
              <w:tblLook w:val="04A0"/>
            </w:tblPr>
            <w:tblGrid>
              <w:gridCol w:w="4394"/>
            </w:tblGrid>
            <w:tr w:rsidR="001729EA" w:rsidRPr="005851B7" w:rsidTr="00B00D47">
              <w:trPr>
                <w:trHeight w:val="1516"/>
              </w:trPr>
              <w:tc>
                <w:tcPr>
                  <w:tcW w:w="4394" w:type="dxa"/>
                </w:tcPr>
                <w:p w:rsidR="001729EA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D3089" w:rsidRPr="005851B7" w:rsidRDefault="004D3089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AB44F2" w:rsidRDefault="00AB44F2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C06B7" w:rsidRDefault="00DC06B7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F4FCD" w:rsidRDefault="00BF4FCD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УТВЕРЖДЕНЫ</w:t>
                  </w:r>
                </w:p>
                <w:p w:rsidR="005C5DAB" w:rsidRDefault="001B3A00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администрациимуниципального района «Красночикойский район»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851B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  <w:r w:rsidR="00347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ноября 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347E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  <w:r w:rsidR="009509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№  </w:t>
                  </w:r>
                </w:p>
                <w:p w:rsidR="001729EA" w:rsidRPr="005851B7" w:rsidRDefault="001729EA" w:rsidP="005851B7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бюджетной и налоговой политики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1729EA" w:rsidRPr="005851B7" w:rsidRDefault="001729EA" w:rsidP="00AB44F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годи плановый период 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1.Общие положения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направления бюджетной и налоговой политики муниципального района «Красночикойский район» на 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</w:t>
            </w:r>
            <w:r w:rsidRPr="005851B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подготовле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ны в соответствии со статьей 172</w:t>
            </w:r>
            <w:r w:rsidR="0092434B" w:rsidRPr="005851B7">
              <w:rPr>
                <w:rFonts w:ascii="Times New Roman" w:hAnsi="Times New Roman" w:cs="Times New Roman"/>
                <w:sz w:val="28"/>
                <w:szCs w:val="28"/>
              </w:rPr>
              <w:t>,184.2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пунктом 5 статьи 5 Решения Совета муниципального района «Красночикойский район» от 16.09.2010 года № 28 «О бюджетном процессе  муниципального района «Красночикойский район»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При подготовке Основных направлений бюджетной и налоговой политики учтены положения 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>указов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Федерации</w:t>
            </w:r>
            <w:r w:rsidR="00745FF7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7 мая 2018 года № 204 «О национальных целях и стратегических задачах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Российской Федерации на период до 2024 года»</w:t>
            </w:r>
            <w:r w:rsidR="00AB4581" w:rsidRPr="005851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от 21 июля 2020 года № 474 «О национальных целях развитияРоссийской Федерации</w:t>
            </w:r>
            <w:r w:rsidR="006367C4">
              <w:rPr>
                <w:rFonts w:ascii="Times New Roman" w:hAnsi="Times New Roman" w:cs="Times New Roman"/>
                <w:sz w:val="28"/>
                <w:szCs w:val="28"/>
              </w:rPr>
              <w:t xml:space="preserve"> на период до 2030 года»,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Послания  Президента Российской Федерации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Федеральному Собранию 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21апрел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я 202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и  основные параметры прогноза социально-экономического развития муниципального района «Красночикойский район» на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Целью основных направлений бюджетной и налоговой политики муниципального района «Красночикойский район» является определение условий, используемых при составлении проекта бюджета муниципального района «Красночикойский район» на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годов, подходов к его формированию, основных характеристик и прогнозируемых параметров муниципального района на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92C12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0E235A" w:rsidRPr="005851B7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4D61" w:rsidRPr="005851B7" w:rsidRDefault="00054D61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2. Итоги реализации бюджетной и налоговой политики</w:t>
            </w: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 в 20</w:t>
            </w:r>
            <w:r w:rsidR="004573F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47ED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–202</w:t>
            </w:r>
            <w:r w:rsidR="00347ED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годах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В 20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администрацией муниципального района «Красночикойский район» проводилась работа по оздоровлению государственных финансов, включающая проведение мероприятий по увеличению поступлений налоговых и неналоговых доходов консолидированного бюджета муниципального района «Красночикойский район», реализацию программы оптимизации расходов бюджета по направлениям оптимизации сети учреждений, совершенствования системы оказания государственных услуг, оптимизации мер социальной поддержки. 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 муниципального района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="00CB59A2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прежнему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остается социально ориентированным, вместе с тем направлен на содействие достижению национальных целей развития, установленных Указом Президента Российской Федерации.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муниципального района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в реализации национальных проект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осуществляется, в том числе и через участие в региональных проектов, структура которых соответствует структуре одноименных федеральных проектов. Достижение значений показателей национальных проектов, выполнения задач, достижения результатов отражается в информационной системе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предоставления отчетности. В целях раскрытия информации об объемах и движении бюджетных средств на реализацию национальных проектов введены ежемесячные дополнительные формы бюджетной отчетности в программном комплексе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Свод-СМАРТ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В целях исключения неэффективных расходов кассовое исполнение бюджета района и бюджетов сельских поселений осуществляется на основании перспективных кассовых планов, позволяющих своевременно производить оплату возникающих обязательств за счет остатков на счетах бюджетов и получения повышенных объемов финансовой помощи в периоды возникновения временных кассовых разрывов.</w:t>
            </w:r>
          </w:p>
          <w:p w:rsidR="00DC06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района «Красночикойский район» в 20</w:t>
            </w:r>
            <w:r w:rsidR="004573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7E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исполнен по налоговым и неналоговым доходам в сумме 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>277496,4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(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>96,9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процента к уточнённому годовому плану).</w:t>
            </w:r>
          </w:p>
          <w:p w:rsidR="00631374" w:rsidRPr="005851B7" w:rsidRDefault="0063137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В бюджет муниципального района «Красночикойский район» </w:t>
            </w:r>
            <w:r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>за</w:t>
            </w:r>
            <w:r w:rsidR="00A507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9</w:t>
            </w:r>
            <w:r w:rsidRPr="005851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месяцев </w:t>
            </w:r>
            <w:r w:rsidR="00664338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поступило налоговы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 xml:space="preserve">х и </w:t>
            </w:r>
            <w:r w:rsidR="00546F03">
              <w:rPr>
                <w:rFonts w:ascii="Times New Roman" w:hAnsi="Times New Roman" w:cs="Times New Roman"/>
                <w:sz w:val="28"/>
                <w:szCs w:val="28"/>
              </w:rPr>
              <w:t xml:space="preserve">неналоговых доходов </w:t>
            </w:r>
            <w:r w:rsidR="00EA77C5">
              <w:rPr>
                <w:rFonts w:ascii="Times New Roman" w:hAnsi="Times New Roman" w:cs="Times New Roman"/>
                <w:sz w:val="28"/>
                <w:szCs w:val="28"/>
              </w:rPr>
              <w:t>214068,0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A77C5">
              <w:rPr>
                <w:rFonts w:ascii="Times New Roman" w:hAnsi="Times New Roman" w:cs="Times New Roman"/>
                <w:sz w:val="28"/>
                <w:szCs w:val="28"/>
              </w:rPr>
              <w:t>ыс.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 xml:space="preserve">лей </w:t>
            </w:r>
            <w:r w:rsidR="003C6E69">
              <w:rPr>
                <w:rFonts w:ascii="Times New Roman" w:hAnsi="Times New Roman" w:cs="Times New Roman"/>
                <w:sz w:val="28"/>
                <w:szCs w:val="28"/>
              </w:rPr>
              <w:t xml:space="preserve">(против  </w:t>
            </w:r>
            <w:r w:rsidR="00114975">
              <w:rPr>
                <w:rFonts w:ascii="Times New Roman" w:hAnsi="Times New Roman" w:cs="Times New Roman"/>
                <w:sz w:val="28"/>
                <w:szCs w:val="28"/>
              </w:rPr>
              <w:t>177625,2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>ыс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 xml:space="preserve">.руб.- 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A507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 xml:space="preserve"> месяцев </w:t>
            </w:r>
            <w:r w:rsidR="0059535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87E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г.), доля налоговых и неналоговых доходов 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 xml:space="preserve">в общем объеме доходов </w:t>
            </w:r>
            <w:r w:rsidR="00FD49C1">
              <w:rPr>
                <w:rFonts w:ascii="Times New Roman" w:hAnsi="Times New Roman" w:cs="Times New Roman"/>
                <w:sz w:val="28"/>
                <w:szCs w:val="28"/>
              </w:rPr>
              <w:t xml:space="preserve">за отчетный период составила </w:t>
            </w:r>
            <w:r w:rsidR="00EA77C5">
              <w:rPr>
                <w:rFonts w:ascii="Times New Roman" w:hAnsi="Times New Roman" w:cs="Times New Roman"/>
                <w:sz w:val="28"/>
                <w:szCs w:val="28"/>
              </w:rPr>
              <w:t xml:space="preserve">23,7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%.</w:t>
            </w:r>
          </w:p>
          <w:p w:rsidR="0068321C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Актуализирован План мероприятий по оздоровлению государственных финансов муниципального района</w:t>
            </w:r>
            <w:r w:rsidR="003B4666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на 2023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 xml:space="preserve"> год  Постановлением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</w:t>
            </w:r>
            <w:r w:rsidR="00BE4CEA">
              <w:rPr>
                <w:rFonts w:ascii="Times New Roman" w:hAnsi="Times New Roman" w:cs="Times New Roman"/>
                <w:sz w:val="28"/>
                <w:szCs w:val="28"/>
              </w:rPr>
              <w:t>на «Красночикойский район» № 132 от 11.03.2022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года.</w:t>
            </w:r>
          </w:p>
          <w:p w:rsidR="009053FB" w:rsidRPr="005851B7" w:rsidRDefault="009053FB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Распоряжением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лавы муниципального района «Красночикойский район» №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-р от 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3.2023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внесены изменения в распоряжение «О Межведомственной комиссии по мобилизации налоговых доходов в консолидированный бюджет муниципального района и контролю за соблюдением налоговой дисциплины №280-р от 23.07.2010г.»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53FB" w:rsidRPr="005851B7" w:rsidRDefault="009053FB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       Заседание Межведомственной комиссии по мобилизации налоговых доходов в консолидированный бюджет муниципального района «Красночикойский район» и контролю за соблюдением налоговой дисциплины, (на основании  гра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фика проведения комиссии на 2023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год), утвержденного распоряжением </w:t>
            </w:r>
            <w:r w:rsidR="00B03CFA" w:rsidRPr="005851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лавы </w:t>
            </w:r>
            <w:r w:rsidR="004E4D24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района №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 xml:space="preserve"> 130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-р от </w:t>
            </w:r>
            <w:r w:rsidR="009049F3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г. проведено </w:t>
            </w:r>
            <w:r w:rsidR="009500BE">
              <w:rPr>
                <w:rFonts w:ascii="Times New Roman" w:hAnsi="Times New Roman" w:cs="Times New Roman"/>
                <w:sz w:val="28"/>
                <w:szCs w:val="28"/>
              </w:rPr>
              <w:t>29сентября 2023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года. На за</w:t>
            </w:r>
            <w:r w:rsidR="00114975">
              <w:rPr>
                <w:rFonts w:ascii="Times New Roman" w:hAnsi="Times New Roman" w:cs="Times New Roman"/>
                <w:sz w:val="28"/>
                <w:szCs w:val="28"/>
              </w:rPr>
              <w:t>седании комиссии заслушивала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>сь 1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 w:rsidR="0011497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 xml:space="preserve">Работа с недоимщиками в основном проводилась по телефону с главными бухгалтерами.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За период 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 xml:space="preserve">1 квартала 2023 года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поступления в бюджеты всех уровней составили 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>944,5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EC63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0B2D"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  <w:p w:rsidR="006F480C" w:rsidRPr="005851B7" w:rsidRDefault="009053FB" w:rsidP="005851B7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 администрации муниципального района «Красночикойский район» от</w:t>
            </w:r>
            <w:r w:rsidR="00DC06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24</w:t>
            </w:r>
            <w:r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июля  2018 г. № 424 создана рабочая группа</w:t>
            </w:r>
            <w:r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 противодействию </w:t>
            </w:r>
            <w:r w:rsidRPr="005851B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неформальной занятости населения на территории муниципального района «Красночикойский район». Постановлением №724 от 30.12.2020г.внесены изменения.</w:t>
            </w:r>
            <w:r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Рабочая группа по противодействию неформальнойзанятости,легализации заработной платы и трудовых отношений на территории является постоянно действующим коллегиальным координирующим органом,обеспечивающим взаимодействие государственных органов и органов местного самоуправления по реализации мер, направленных на реализацию государственной политики в трудовой сфере, привлечения широкого внимания </w:t>
            </w:r>
            <w:r w:rsidR="00B03CFA"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</w:t>
            </w:r>
            <w:r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проблеме легализации трудовых отношений и ликвидации негативных социальных последствий выплаты «теневой» заработной платы в муниципальном районе «Красночикойский район».  </w:t>
            </w:r>
          </w:p>
          <w:p w:rsidR="00111113" w:rsidRDefault="009053FB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Заседания комиссии проводятся по мере необходимости, но не реже одного раза в квартал.Повестку заседания комиссии определяет руководитель рабочей группы, в соответствии с предложениями членов комиссии.</w:t>
            </w:r>
            <w:r w:rsidRPr="005851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За 1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</w:t>
            </w:r>
            <w:r w:rsidR="007B0B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года проведено 2 заседания комиссии (рассматривались организационные вопросы</w:t>
            </w:r>
            <w:r w:rsidR="00E8216D" w:rsidRPr="005851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 xml:space="preserve">В четвертом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квартале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 xml:space="preserve"> 2022 года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 рейд</w:t>
            </w:r>
            <w:r w:rsidR="00111113">
              <w:rPr>
                <w:rFonts w:ascii="Times New Roman" w:hAnsi="Times New Roman" w:cs="Times New Roman"/>
                <w:sz w:val="28"/>
                <w:szCs w:val="28"/>
              </w:rPr>
              <w:t xml:space="preserve"> в сфере пассажирских перевозок (5 предпринимателей, нарушений не установлено).</w:t>
            </w:r>
          </w:p>
          <w:p w:rsidR="006F480C" w:rsidRPr="005851B7" w:rsidRDefault="00111113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За 1 квартал 2023 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года проведено 3 заседания комиссии (рассматривались организационные вопросы). Был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 один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рейд совместно с сотрудниками прокуратуры. Проверено 2 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индивидуального </w:t>
            </w:r>
            <w:r w:rsidR="009053FB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предпринимателя в сфере 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общепита. В результате выявлено 3 нетрудоустроенных работников.</w:t>
            </w:r>
          </w:p>
          <w:p w:rsidR="001729EA" w:rsidRDefault="00D01D39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В целом отмечается положительная динамика по показателям; снижения кредиторской задолженности местного бюджета, отсутствие блокировки счетов по обязательствам местного бюджета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51B7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3. Основные направления бюджетной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политика в </w:t>
            </w:r>
            <w:r w:rsidR="000806D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предстоящем периоде сохранит нацеленность на эффективное управление бюджетными расходами, безусловное исполнение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действующих расходных обязательств, осуществления взвешенного подхода к принятию новых расходных обязательств и сокращения неэффективных бюджетных расходов</w:t>
            </w:r>
            <w:r w:rsidR="006F480C" w:rsidRPr="005851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F480C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Бюджетные ресурсы в первую очередь необходимо направлять на решение наиболее значимых задач, четко придерживаясь методов, ориентированных на результат.</w:t>
            </w:r>
          </w:p>
          <w:p w:rsidR="001B3A00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Приоритетными направлениями бюджетной политики на очередной бюджетный период являются:</w:t>
            </w:r>
          </w:p>
          <w:p w:rsidR="006F480C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1) ограничение роста объема расходов бюджета района в целях гарантированного исполнения действующих обязательств в условиях реальных финансовых возможностей;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2) принятие новых расходных обязательств будет осуществляться после соответствующей оценки их эффективности при условии финансового обеспечения действующих расходных обязательств;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3) сохранение объема муниципального долга муниципального района на экономически безопасном уровне, позволяющем обеспечивать привлечение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заемных средств на условиях реальной возможности обслуживания и погашения данных обязательств;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4) концентрация расходов на первоочередных и приоритетных направлениях;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5) недопущение образования просроченной кредиторской задолженности по принятым обязательствам, в первую очередь, по заработной плате и оплате коммунальных услуг;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6) проведение взвешенной долговой политики с учетом своевременного исполнения долговых обязательств;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7) повышение эффективности и оптимизации бюджетных расходов,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соблюдение нормативов формирования расходов на содержание органов муниципальной власти, установленных Правительством Забайкальского края;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усиления финансовой дисциплины,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прозрачности расходов бюджета на стадии кассового исполнения;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муниципальных закупок;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развития внутреннего финансового контроля;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централизации бюджетного (бухгалтерского) учета;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8) повышение эффективности управления, в том числе за счет: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совершенствования главными распорядителями средств бюджета района подходов к планированию и использованию бюджетных ассигнований на оказание муниципальных услуг (выполнение работ),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обеспечения главными распорядителями средств бюджета района достижения основных показателей деятельности в условиях ограниченности финансовых ресурсов,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ответственности главных распорядителей средств бюджета района за эффективное расходование бюджетных средств,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повышения эффективности и качества осуществления внутреннего финансового контроля;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9) совершенствование межбюджетных отношений, в том числе за счет:</w:t>
            </w:r>
          </w:p>
          <w:p w:rsidR="00221192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сохранения жестких условий предоставления межбюджетных трансфертов, усиления механизмов финансового администрирования, 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обеспечение взвешенного подхода при принятии расходных обязательств с исключением образования несанкционированной кредиторской задолженности, а также условий софинансирования приоритетных расходных обязательств сельских поселений,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обеспечение контроля за соблюдением условий соглашений о предоставлении межбюджетных трансфертов из районного бюджета бюджетам сельских поселений;</w:t>
            </w:r>
          </w:p>
          <w:p w:rsidR="001729EA" w:rsidRPr="005851B7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укрепления финансовой дисциплины, соблюдения органами местного самоуправления поселений бюджетного законодательства,</w:t>
            </w:r>
          </w:p>
          <w:p w:rsidR="006F480C" w:rsidRDefault="004E4D24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729EA" w:rsidRPr="005851B7">
              <w:rPr>
                <w:rFonts w:ascii="Times New Roman" w:hAnsi="Times New Roman" w:cs="Times New Roman"/>
                <w:sz w:val="28"/>
                <w:szCs w:val="28"/>
              </w:rPr>
              <w:t>повышения прозрачности расходов бюджетов поселений на стадии кассового исполнения,принятие мер ответственности в отношении сельских поселений, допустивших неисполнение показателей эффективности используемых средств финансовой поддержки.</w:t>
            </w:r>
          </w:p>
          <w:p w:rsidR="005851B7" w:rsidRPr="005851B7" w:rsidRDefault="005851B7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Default="001729EA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b/>
                <w:sz w:val="28"/>
                <w:szCs w:val="28"/>
              </w:rPr>
              <w:t>4. Основные направления налоговой политики</w:t>
            </w:r>
          </w:p>
          <w:p w:rsidR="005851B7" w:rsidRPr="005851B7" w:rsidRDefault="005851B7" w:rsidP="005851B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480C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Основной целью реализации налоговой политики в 202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году и в плановом периоде 202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AF49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годов в муниципальном районе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«Красночикойский район»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, с учетом приоритетных направлений налоговой политики на уровне Российской Федерации, Забайкальского края, является сохранение бюджетной устойчивости, получение необходимого объема бюджетных доходов и обеспечение сбалансированности бюджета.</w:t>
            </w:r>
          </w:p>
          <w:p w:rsidR="006F480C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Налоговая политика будет направлена на проведение целенаправленной и эффективной работы с администраторами доходов районного бюджета с целью выявления скрытых резервов, повышения уровня собираемости налогов, сокращения недоимки, усиления налоговой дисциплины.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Основная задача в области налоговой политики - обеспечение роста доходов местного бюджета в среднесрочной перспективе для создания условий полного исполнения расходных обязательств и полномочий, постепенного сокращения дефицита местного бюджета, недопущения необоснованного роста муниципального долга.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налоговой политики муниципального района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Красночикойский район</w:t>
            </w:r>
            <w:r w:rsid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сохраняют преемственность реализуемых мер, направленных на повышение эффективности использования доходного потенциала для обеспечения заданных темпов экономического роста.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Приоритетные направления реализации налоговой политики в очередном бюджетном цикле: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1) поиск резервов пополнения доходной части бюджета муниципального образования: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выявление и включение в налогооблагаемую базу недвижимого имущества и земельных участков, которые до настоящего времени не зарегистрированы, актуализация базы данных для исчисления имущественных налогов;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использования муниципального имущества за счет предоставления его в аренду, проведения переоценки размера арендной платы;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-содействие проведению политики соблюдения трудового законодательства в части своевременности и полноты выплаты заработной платы, продолжение работы Межведомственной комиссии по мобилизации налоговых доходов в консолидированный бюджет муниципального района       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Красночикойский район</w:t>
            </w:r>
            <w:r w:rsidR="00DC06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, контролю по соблюдению налоговой дисциплины и контролю по соблюдению трудового законодательства, связанной с решением вопросов своевременной выплаты и регулирования уровня заработной платы,</w:t>
            </w:r>
            <w:r w:rsidR="004D3089">
              <w:rPr>
                <w:rFonts w:ascii="Times New Roman" w:hAnsi="Times New Roman" w:cs="Times New Roman"/>
                <w:sz w:val="28"/>
                <w:szCs w:val="28"/>
              </w:rPr>
              <w:t xml:space="preserve"> предотвращения фактов выплаты «теневой»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заработной платы, а также увеличения собираемости налоговых доходов в местный бюджет;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проведение мероприятий по выявлению, постановке на налоговый учет и привлечению к налогообложению иногородних субъектов предпринимательской деятельности, имеющих рабочие места на территории муниципального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максимальное приближение прогнозов поступления доходов бюджета муниципального района к реальной ситуации в экономике;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активизация мероприятий по налоговому планированию и оптимизации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налогообложения с крупными налогоплательщиками, осуществляющими свою деятельность на территории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расширение налогооблагаемой базы путем реализации мероприятий по содействию предпринимательской активности и развитию малого и среднего бизнеса на территории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«Красночикойский район»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- продолжение и активизация совместной работы с налоговыми органами и краевыми органами исполнительной власти в решении вопросов, связанных с уплатой налогов в бюджеты всех уровней обособленными подразделениями организаций, реализующих инвестиционные проекты и выполняющих подрядные работы на территории района;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совершенствования процедур информационного обмена между финансовым органом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и территориальным органом Федеральной налоговой службы по Забайкальскому краю.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2)повышение качества администрирования доходов главными администраторами доходов бюджета муниципального образования в части повышения уровня собираемости платежей, повышения ответственности главных администраторов доходов за исполнение плательщиками обязательств перед бюджетом.</w:t>
            </w:r>
          </w:p>
          <w:p w:rsidR="00AD6FF3" w:rsidRPr="005851B7" w:rsidRDefault="00AD6FF3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стабильных налоговых условий, повышение эффективности применения стимулирующих налоговых мер остается ключевым ориентиром налоговой политики муниципального района 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Красночикойский район</w:t>
            </w:r>
            <w:r w:rsidR="00054D61" w:rsidRPr="005851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 xml:space="preserve"> в среднесрочной перспективе.</w:t>
            </w:r>
          </w:p>
          <w:p w:rsidR="00AD6FF3" w:rsidRPr="005851B7" w:rsidRDefault="00AD6FF3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1B7">
              <w:rPr>
                <w:rFonts w:ascii="Times New Roman" w:hAnsi="Times New Roman" w:cs="Times New Roman"/>
                <w:sz w:val="28"/>
                <w:szCs w:val="28"/>
              </w:rPr>
              <w:t>Достижению поставленной цели будет способствовать реализация эффективной и сбалансированной политики, н</w:t>
            </w:r>
            <w:r w:rsidR="004B3CAD" w:rsidRPr="005851B7">
              <w:rPr>
                <w:rFonts w:ascii="Times New Roman" w:hAnsi="Times New Roman" w:cs="Times New Roman"/>
                <w:sz w:val="28"/>
                <w:szCs w:val="28"/>
              </w:rPr>
              <w:t>аправленной на решение поставленных задач.</w:t>
            </w: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9EA" w:rsidRPr="005851B7" w:rsidRDefault="001729EA" w:rsidP="005851B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1113" w:rsidRPr="00B539C9" w:rsidTr="00B00D47">
        <w:trPr>
          <w:trHeight w:val="80"/>
        </w:trPr>
        <w:tc>
          <w:tcPr>
            <w:tcW w:w="9787" w:type="dxa"/>
          </w:tcPr>
          <w:p w:rsidR="00111113" w:rsidRPr="005851B7" w:rsidRDefault="00111113" w:rsidP="00B2278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29EA" w:rsidRPr="00B539C9" w:rsidRDefault="001729EA" w:rsidP="005851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7066" w:rsidRDefault="001E7066" w:rsidP="005851B7">
      <w:pPr>
        <w:jc w:val="both"/>
      </w:pPr>
    </w:p>
    <w:sectPr w:rsidR="001E7066" w:rsidSect="00B00D47"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1420" w:rsidRDefault="00B21420">
      <w:pPr>
        <w:spacing w:after="0" w:line="240" w:lineRule="auto"/>
      </w:pPr>
      <w:r>
        <w:separator/>
      </w:r>
    </w:p>
  </w:endnote>
  <w:endnote w:type="continuationSeparator" w:id="1">
    <w:p w:rsidR="00B21420" w:rsidRDefault="00B21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1420" w:rsidRDefault="00B21420">
      <w:pPr>
        <w:spacing w:after="0" w:line="240" w:lineRule="auto"/>
      </w:pPr>
      <w:r>
        <w:separator/>
      </w:r>
    </w:p>
  </w:footnote>
  <w:footnote w:type="continuationSeparator" w:id="1">
    <w:p w:rsidR="00B21420" w:rsidRDefault="00B214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29EA"/>
    <w:rsid w:val="00047316"/>
    <w:rsid w:val="00054D61"/>
    <w:rsid w:val="000806D1"/>
    <w:rsid w:val="0009663C"/>
    <w:rsid w:val="000B31FC"/>
    <w:rsid w:val="000E235A"/>
    <w:rsid w:val="00111113"/>
    <w:rsid w:val="00114975"/>
    <w:rsid w:val="00145D60"/>
    <w:rsid w:val="001729EA"/>
    <w:rsid w:val="001A26CB"/>
    <w:rsid w:val="001B3A00"/>
    <w:rsid w:val="001E7066"/>
    <w:rsid w:val="00221192"/>
    <w:rsid w:val="0027792F"/>
    <w:rsid w:val="002B0786"/>
    <w:rsid w:val="00347ED4"/>
    <w:rsid w:val="0035617B"/>
    <w:rsid w:val="00363CDA"/>
    <w:rsid w:val="003B4666"/>
    <w:rsid w:val="003C6E69"/>
    <w:rsid w:val="003E144A"/>
    <w:rsid w:val="003F60FC"/>
    <w:rsid w:val="0040147A"/>
    <w:rsid w:val="004573FD"/>
    <w:rsid w:val="004B3CAD"/>
    <w:rsid w:val="004D3089"/>
    <w:rsid w:val="004E4D24"/>
    <w:rsid w:val="00515880"/>
    <w:rsid w:val="00546F03"/>
    <w:rsid w:val="005851B7"/>
    <w:rsid w:val="00595351"/>
    <w:rsid w:val="005C5DAB"/>
    <w:rsid w:val="00631374"/>
    <w:rsid w:val="0063518B"/>
    <w:rsid w:val="006367C4"/>
    <w:rsid w:val="006601C7"/>
    <w:rsid w:val="00664338"/>
    <w:rsid w:val="00665AF0"/>
    <w:rsid w:val="0068321C"/>
    <w:rsid w:val="00687E10"/>
    <w:rsid w:val="006E28C1"/>
    <w:rsid w:val="006E5E02"/>
    <w:rsid w:val="006F480C"/>
    <w:rsid w:val="006F727B"/>
    <w:rsid w:val="00745FF7"/>
    <w:rsid w:val="00756711"/>
    <w:rsid w:val="0077054B"/>
    <w:rsid w:val="007B0B2D"/>
    <w:rsid w:val="007F207E"/>
    <w:rsid w:val="00855D3A"/>
    <w:rsid w:val="008761AF"/>
    <w:rsid w:val="009049F3"/>
    <w:rsid w:val="009053FB"/>
    <w:rsid w:val="00906E09"/>
    <w:rsid w:val="0092434B"/>
    <w:rsid w:val="009373E3"/>
    <w:rsid w:val="009500BE"/>
    <w:rsid w:val="009509F7"/>
    <w:rsid w:val="009C598E"/>
    <w:rsid w:val="00A5075F"/>
    <w:rsid w:val="00A56CA6"/>
    <w:rsid w:val="00A92C12"/>
    <w:rsid w:val="00AB44F2"/>
    <w:rsid w:val="00AB4581"/>
    <w:rsid w:val="00AD6FF3"/>
    <w:rsid w:val="00AF4909"/>
    <w:rsid w:val="00B00D47"/>
    <w:rsid w:val="00B03CFA"/>
    <w:rsid w:val="00B21420"/>
    <w:rsid w:val="00B2278B"/>
    <w:rsid w:val="00BE4CEA"/>
    <w:rsid w:val="00BF4FCD"/>
    <w:rsid w:val="00C32FE3"/>
    <w:rsid w:val="00C6140E"/>
    <w:rsid w:val="00CB59A2"/>
    <w:rsid w:val="00CD1DF0"/>
    <w:rsid w:val="00D01D39"/>
    <w:rsid w:val="00DC05C2"/>
    <w:rsid w:val="00DC06B7"/>
    <w:rsid w:val="00E0262D"/>
    <w:rsid w:val="00E1462C"/>
    <w:rsid w:val="00E53D3F"/>
    <w:rsid w:val="00E8216D"/>
    <w:rsid w:val="00EA77C5"/>
    <w:rsid w:val="00EC63B7"/>
    <w:rsid w:val="00EE4100"/>
    <w:rsid w:val="00FD0209"/>
    <w:rsid w:val="00FD4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9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9EA"/>
  </w:style>
  <w:style w:type="paragraph" w:styleId="a5">
    <w:name w:val="No Spacing"/>
    <w:uiPriority w:val="1"/>
    <w:qFormat/>
    <w:rsid w:val="001729EA"/>
    <w:pPr>
      <w:spacing w:after="0" w:line="240" w:lineRule="auto"/>
    </w:pPr>
  </w:style>
  <w:style w:type="paragraph" w:customStyle="1" w:styleId="ConsPlusNormal">
    <w:name w:val="ConsPlusNormal"/>
    <w:rsid w:val="00172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3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A00"/>
  </w:style>
  <w:style w:type="character" w:customStyle="1" w:styleId="a8">
    <w:name w:val="Гипертекстовая ссылка"/>
    <w:basedOn w:val="a0"/>
    <w:rsid w:val="007F207E"/>
    <w:rPr>
      <w:color w:val="008000"/>
    </w:rPr>
  </w:style>
  <w:style w:type="paragraph" w:styleId="3">
    <w:name w:val="Body Text Indent 3"/>
    <w:basedOn w:val="a"/>
    <w:link w:val="30"/>
    <w:uiPriority w:val="99"/>
    <w:rsid w:val="007F207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20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09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9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29EA"/>
  </w:style>
  <w:style w:type="paragraph" w:styleId="a5">
    <w:name w:val="No Spacing"/>
    <w:uiPriority w:val="1"/>
    <w:qFormat/>
    <w:rsid w:val="001729EA"/>
    <w:pPr>
      <w:spacing w:after="0" w:line="240" w:lineRule="auto"/>
    </w:pPr>
  </w:style>
  <w:style w:type="paragraph" w:customStyle="1" w:styleId="ConsPlusNormal">
    <w:name w:val="ConsPlusNormal"/>
    <w:rsid w:val="00172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B3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3A00"/>
  </w:style>
  <w:style w:type="character" w:customStyle="1" w:styleId="a8">
    <w:name w:val="Гипертекстовая ссылка"/>
    <w:basedOn w:val="a0"/>
    <w:rsid w:val="007F207E"/>
    <w:rPr>
      <w:color w:val="008000"/>
    </w:rPr>
  </w:style>
  <w:style w:type="paragraph" w:styleId="3">
    <w:name w:val="Body Text Indent 3"/>
    <w:basedOn w:val="a"/>
    <w:link w:val="30"/>
    <w:uiPriority w:val="99"/>
    <w:rsid w:val="007F207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20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0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09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2416</Words>
  <Characters>13774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Sait</cp:lastModifiedBy>
  <cp:revision>4</cp:revision>
  <cp:lastPrinted>2023-11-08T06:28:00Z</cp:lastPrinted>
  <dcterms:created xsi:type="dcterms:W3CDTF">2023-11-13T03:41:00Z</dcterms:created>
  <dcterms:modified xsi:type="dcterms:W3CDTF">2023-11-13T03:53:00Z</dcterms:modified>
</cp:coreProperties>
</file>