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4A2" w:rsidRPr="00970ECA" w:rsidRDefault="004A64A2" w:rsidP="004A64A2">
      <w:pPr>
        <w:jc w:val="center"/>
        <w:rPr>
          <w:rFonts w:ascii="Times New Roman" w:hAnsi="Times New Roman" w:cs="Times New Roman"/>
          <w:sz w:val="32"/>
          <w:szCs w:val="32"/>
        </w:rPr>
      </w:pPr>
      <w:r w:rsidRPr="00970ECA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3267398" cy="1542553"/>
            <wp:effectExtent l="38100" t="57150" r="123502" b="95747"/>
            <wp:docPr id="2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894" cy="15427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A64A2" w:rsidRPr="004A64A2" w:rsidRDefault="004A64A2" w:rsidP="004A64A2">
      <w:pPr>
        <w:jc w:val="center"/>
        <w:rPr>
          <w:rFonts w:ascii="Times New Roman" w:hAnsi="Times New Roman" w:cs="Times New Roman"/>
          <w:sz w:val="32"/>
          <w:szCs w:val="32"/>
        </w:rPr>
      </w:pPr>
      <w:r w:rsidRPr="0016284D">
        <w:rPr>
          <w:rFonts w:ascii="Times New Roman" w:hAnsi="Times New Roman" w:cs="Times New Roman"/>
          <w:sz w:val="32"/>
          <w:szCs w:val="32"/>
        </w:rPr>
        <w:t xml:space="preserve">ЧИТИНСКИЙ </w:t>
      </w:r>
      <w:r>
        <w:rPr>
          <w:rFonts w:ascii="Times New Roman" w:hAnsi="Times New Roman" w:cs="Times New Roman"/>
          <w:sz w:val="32"/>
          <w:szCs w:val="32"/>
        </w:rPr>
        <w:t>ТРАНСПОРТНЫЙ ПРОКУРОР РАЗЪЯСНЯЕТ</w:t>
      </w:r>
    </w:p>
    <w:p w:rsidR="004A64A2" w:rsidRPr="004A64A2" w:rsidRDefault="004A64A2" w:rsidP="004A64A2">
      <w:pPr>
        <w:pStyle w:val="a3"/>
        <w:shd w:val="clear" w:color="auto" w:fill="FFFFFF"/>
        <w:spacing w:before="0" w:beforeAutospacing="0"/>
        <w:jc w:val="both"/>
        <w:rPr>
          <w:b/>
          <w:color w:val="333333"/>
        </w:rPr>
      </w:pPr>
      <w:r w:rsidRPr="004A64A2">
        <w:rPr>
          <w:b/>
          <w:color w:val="333333"/>
        </w:rPr>
        <w:t xml:space="preserve">[ </w:t>
      </w:r>
      <w:r w:rsidRPr="004A64A2">
        <w:rPr>
          <w:b/>
        </w:rPr>
        <w:t>Расшиение перечень объектов транспортной инфраструктуры, не подлежащих категорированию по видам транспорта ]</w:t>
      </w:r>
    </w:p>
    <w:p w:rsidR="004A64A2" w:rsidRPr="004A64A2" w:rsidRDefault="004A64A2" w:rsidP="004A64A2">
      <w:pPr>
        <w:pStyle w:val="a3"/>
        <w:shd w:val="clear" w:color="auto" w:fill="FFFFFF"/>
        <w:spacing w:before="0" w:beforeAutospacing="0"/>
        <w:ind w:firstLine="708"/>
        <w:jc w:val="both"/>
        <w:rPr>
          <w:color w:val="333333"/>
        </w:rPr>
      </w:pPr>
      <w:r w:rsidRPr="004A64A2">
        <w:rPr>
          <w:color w:val="333333"/>
        </w:rPr>
        <w:t>Приказом Министерства транспорта Российской Федерации от 09.10.2024№356 внесены изменения приказ Министерства транспорта Российской Федерации от 28.08.2020 № 331 «Об определении объектов транспортной инфраструктуры, неподлежащих категорированию по видам транспорта».</w:t>
      </w:r>
    </w:p>
    <w:p w:rsidR="004A64A2" w:rsidRPr="004A64A2" w:rsidRDefault="004A64A2" w:rsidP="004A64A2">
      <w:pPr>
        <w:pStyle w:val="a3"/>
        <w:shd w:val="clear" w:color="auto" w:fill="FFFFFF"/>
        <w:spacing w:before="0" w:beforeAutospacing="0"/>
        <w:ind w:firstLine="708"/>
        <w:jc w:val="both"/>
        <w:rPr>
          <w:color w:val="333333"/>
        </w:rPr>
      </w:pPr>
      <w:r w:rsidRPr="004A64A2">
        <w:rPr>
          <w:color w:val="333333"/>
        </w:rPr>
        <w:t>Так, вносятся изменения в раздел 1 «Морской транспорт» и раздел 2 «Речной транспорт» Приложения к приказу Министерства транспорта Российской Федерации от 28.08.2020 № 331.</w:t>
      </w:r>
    </w:p>
    <w:p w:rsidR="004A64A2" w:rsidRPr="004A64A2" w:rsidRDefault="004A64A2" w:rsidP="004A64A2">
      <w:pPr>
        <w:pStyle w:val="a3"/>
        <w:shd w:val="clear" w:color="auto" w:fill="FFFFFF"/>
        <w:spacing w:before="0" w:beforeAutospacing="0"/>
        <w:ind w:firstLine="708"/>
        <w:jc w:val="both"/>
        <w:rPr>
          <w:color w:val="333333"/>
        </w:rPr>
      </w:pPr>
      <w:r w:rsidRPr="004A64A2">
        <w:rPr>
          <w:color w:val="333333"/>
        </w:rPr>
        <w:t>В перечень объектов, не подлежащих категорированию с 1 марта 2025 года, будут относиться здания, помещения и сооружения, в том числе плавучие, гидротехнические, а также в составе стоечных судов, предназначенные для обслуживания пассажиров и судов морского транспорта, осуществляющих перевозки пассажиров в пределах одного субъекта Российской Федерации, внутреннего водного транспорта, осуществляющих пассажирские перевозки по местным, пригородным и внутригородским маршрутам.</w:t>
      </w:r>
    </w:p>
    <w:p w:rsidR="00000000" w:rsidRDefault="004A64A2"/>
    <w:p w:rsidR="004A64A2" w:rsidRDefault="004A64A2"/>
    <w:p w:rsidR="004A64A2" w:rsidRDefault="004A64A2"/>
    <w:p w:rsidR="004A64A2" w:rsidRDefault="004A64A2"/>
    <w:p w:rsidR="004A64A2" w:rsidRPr="00D2364E" w:rsidRDefault="004A64A2" w:rsidP="004A64A2">
      <w:pPr>
        <w:spacing w:line="240" w:lineRule="auto"/>
        <w:ind w:firstLine="708"/>
        <w:jc w:val="right"/>
        <w:rPr>
          <w:rFonts w:ascii="Times New Roman" w:hAnsi="Times New Roman" w:cs="Times New Roman"/>
          <w:b/>
        </w:rPr>
      </w:pPr>
      <w:r w:rsidRPr="00D2364E">
        <w:rPr>
          <w:rFonts w:ascii="Times New Roman" w:hAnsi="Times New Roman" w:cs="Times New Roman"/>
          <w:b/>
        </w:rPr>
        <w:t xml:space="preserve">[ </w:t>
      </w:r>
      <w:r w:rsidRPr="00970ECA">
        <w:rPr>
          <w:rFonts w:ascii="Times New Roman" w:hAnsi="Times New Roman" w:cs="Times New Roman"/>
          <w:b/>
        </w:rPr>
        <w:t>Читинская транспортная прокуратура</w:t>
      </w:r>
      <w:r w:rsidRPr="00970ECA">
        <w:rPr>
          <w:rFonts w:ascii="Times New Roman" w:hAnsi="Times New Roman" w:cs="Times New Roman"/>
          <w:b/>
        </w:rPr>
        <w:br/>
        <w:t>ул. Костюшко-Григоровича, д. 27</w:t>
      </w:r>
      <w:r w:rsidRPr="00970ECA">
        <w:rPr>
          <w:rFonts w:ascii="Times New Roman" w:hAnsi="Times New Roman" w:cs="Times New Roman"/>
          <w:b/>
        </w:rPr>
        <w:br/>
        <w:t>г. Чита, Забайкальский край</w:t>
      </w:r>
      <w:r w:rsidRPr="00970ECA">
        <w:rPr>
          <w:rFonts w:ascii="Times New Roman" w:hAnsi="Times New Roman" w:cs="Times New Roman"/>
          <w:b/>
        </w:rPr>
        <w:br/>
        <w:t>тел.: 8(3022)32-43-37</w:t>
      </w:r>
      <w:r>
        <w:rPr>
          <w:rFonts w:ascii="Times New Roman" w:hAnsi="Times New Roman" w:cs="Times New Roman"/>
          <w:b/>
        </w:rPr>
        <w:t xml:space="preserve"> </w:t>
      </w:r>
      <w:r w:rsidRPr="00D2364E">
        <w:rPr>
          <w:rFonts w:ascii="Times New Roman" w:hAnsi="Times New Roman" w:cs="Times New Roman"/>
          <w:b/>
        </w:rPr>
        <w:t>]</w:t>
      </w:r>
    </w:p>
    <w:p w:rsidR="004A64A2" w:rsidRDefault="004A64A2"/>
    <w:sectPr w:rsidR="004A6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4A64A2"/>
    <w:rsid w:val="004A6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6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6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4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9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1019</Characters>
  <Application>Microsoft Office Word</Application>
  <DocSecurity>0</DocSecurity>
  <Lines>8</Lines>
  <Paragraphs>2</Paragraphs>
  <ScaleCrop>false</ScaleCrop>
  <Company>USN Team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2</cp:revision>
  <dcterms:created xsi:type="dcterms:W3CDTF">2025-01-23T09:19:00Z</dcterms:created>
  <dcterms:modified xsi:type="dcterms:W3CDTF">2025-01-23T09:21:00Z</dcterms:modified>
</cp:coreProperties>
</file>