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BC2D46">
        <w:rPr>
          <w:rFonts w:ascii="Times New Roman" w:hAnsi="Times New Roman"/>
          <w:b/>
          <w:sz w:val="24"/>
          <w:szCs w:val="24"/>
        </w:rPr>
        <w:t>2</w:t>
      </w:r>
      <w:r w:rsidR="00F96EC8">
        <w:rPr>
          <w:rFonts w:ascii="Times New Roman" w:hAnsi="Times New Roman"/>
          <w:b/>
          <w:sz w:val="24"/>
          <w:szCs w:val="24"/>
          <w:lang w:val="en-US"/>
        </w:rPr>
        <w:t>8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янва</w:t>
      </w:r>
      <w:r w:rsidR="00BE6251">
        <w:rPr>
          <w:rFonts w:ascii="Times New Roman" w:hAnsi="Times New Roman"/>
          <w:b/>
          <w:color w:val="000000" w:themeColor="text1"/>
          <w:sz w:val="24"/>
          <w:szCs w:val="24"/>
        </w:rPr>
        <w:t>ря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F96EC8" w:rsidRDefault="00F96EC8" w:rsidP="00F96EC8">
      <w:pPr>
        <w:pStyle w:val="a7"/>
        <w:shd w:val="clear" w:color="auto" w:fill="FFFFFF"/>
        <w:spacing w:after="0"/>
        <w:ind w:firstLine="708"/>
        <w:jc w:val="center"/>
        <w:rPr>
          <w:b/>
          <w:sz w:val="28"/>
          <w:szCs w:val="28"/>
          <w:lang w:val="en-US"/>
        </w:rPr>
      </w:pPr>
      <w:r w:rsidRPr="00F96EC8">
        <w:rPr>
          <w:b/>
          <w:sz w:val="28"/>
          <w:szCs w:val="28"/>
        </w:rPr>
        <w:t>Специалистами УФНС в Забайкалье проведено 515 контрольных закупок</w:t>
      </w:r>
    </w:p>
    <w:p w:rsidR="00F96EC8" w:rsidRPr="00F96EC8" w:rsidRDefault="00F96EC8" w:rsidP="00F96EC8">
      <w:pPr>
        <w:pStyle w:val="a7"/>
        <w:shd w:val="clear" w:color="auto" w:fill="FFFFFF"/>
        <w:spacing w:after="0"/>
        <w:ind w:firstLine="851"/>
        <w:jc w:val="both"/>
        <w:rPr>
          <w:sz w:val="28"/>
          <w:szCs w:val="28"/>
        </w:rPr>
      </w:pPr>
      <w:r w:rsidRPr="00F96EC8">
        <w:rPr>
          <w:sz w:val="28"/>
          <w:szCs w:val="28"/>
        </w:rPr>
        <w:t xml:space="preserve">УФНС России по Забайкальскому краю в рамках государственного </w:t>
      </w:r>
      <w:proofErr w:type="gramStart"/>
      <w:r w:rsidRPr="00F96EC8">
        <w:rPr>
          <w:sz w:val="28"/>
          <w:szCs w:val="28"/>
        </w:rPr>
        <w:t>контроля за</w:t>
      </w:r>
      <w:proofErr w:type="gramEnd"/>
      <w:r w:rsidRPr="00F96EC8">
        <w:rPr>
          <w:sz w:val="28"/>
          <w:szCs w:val="28"/>
        </w:rPr>
        <w:t xml:space="preserve"> соблюдением законодательства Российской Федерации о применении контрольно-кассовой техники в 2024 году проведено 515 контрольных закупок. По результатам мероприятий возбуждено 570 административных дел, вынесено 525 постановлений о назначении административных наказаний, в том числе 331 постановление в виде предупреждения и 194 постановления о наложении штрафов на общую сумму 1,7 </w:t>
      </w:r>
      <w:proofErr w:type="gramStart"/>
      <w:r w:rsidRPr="00F96EC8">
        <w:rPr>
          <w:sz w:val="28"/>
          <w:szCs w:val="28"/>
        </w:rPr>
        <w:t>млн</w:t>
      </w:r>
      <w:proofErr w:type="gramEnd"/>
      <w:r w:rsidRPr="00F96EC8">
        <w:rPr>
          <w:sz w:val="28"/>
          <w:szCs w:val="28"/>
        </w:rPr>
        <w:t xml:space="preserve"> рублей.</w:t>
      </w:r>
    </w:p>
    <w:p w:rsidR="00F96EC8" w:rsidRPr="00F96EC8" w:rsidRDefault="00F96EC8" w:rsidP="00F96EC8">
      <w:pPr>
        <w:pStyle w:val="a7"/>
        <w:shd w:val="clear" w:color="auto" w:fill="FFFFFF"/>
        <w:spacing w:after="0"/>
        <w:ind w:firstLine="851"/>
        <w:jc w:val="both"/>
        <w:rPr>
          <w:sz w:val="28"/>
          <w:szCs w:val="28"/>
        </w:rPr>
      </w:pPr>
      <w:r w:rsidRPr="00F96EC8">
        <w:rPr>
          <w:sz w:val="28"/>
          <w:szCs w:val="28"/>
        </w:rPr>
        <w:t>Также в прошлом году специалисты УФНС России по Забайкальскому краю провели 1776 профилактических мероприятий в рамках положения о федеральном государственном контроле (надзоре) за соблюдением законодательства Российской Федерации о применении контрольно-кассовой техники. Доля профилактических мероприяти</w:t>
      </w:r>
      <w:bookmarkStart w:id="0" w:name="_GoBack"/>
      <w:bookmarkEnd w:id="0"/>
      <w:r w:rsidRPr="00F96EC8">
        <w:rPr>
          <w:sz w:val="28"/>
          <w:szCs w:val="28"/>
        </w:rPr>
        <w:t>й за 2024 год составила 77,5 %.</w:t>
      </w:r>
    </w:p>
    <w:p w:rsidR="00F96EC8" w:rsidRPr="00F96EC8" w:rsidRDefault="00F96EC8" w:rsidP="00F96EC8">
      <w:pPr>
        <w:pStyle w:val="a7"/>
        <w:shd w:val="clear" w:color="auto" w:fill="FFFFFF"/>
        <w:spacing w:after="0"/>
        <w:ind w:firstLine="851"/>
        <w:jc w:val="both"/>
        <w:rPr>
          <w:sz w:val="28"/>
          <w:szCs w:val="28"/>
        </w:rPr>
      </w:pPr>
      <w:r w:rsidRPr="00F96EC8">
        <w:rPr>
          <w:sz w:val="28"/>
          <w:szCs w:val="28"/>
        </w:rPr>
        <w:t>Реализация отраслевых проектов «Рынки» и «Общественное питание»,  направленных на обеспечение применения контрольно-кассовой техники и выдачи кассовых чеков организациями и индивидуальными предпринимателями, продолжится в 2025 году.</w:t>
      </w:r>
    </w:p>
    <w:p w:rsidR="002A2E55" w:rsidRPr="00BC2D46" w:rsidRDefault="00F96EC8" w:rsidP="00F96EC8">
      <w:pPr>
        <w:pStyle w:val="a7"/>
        <w:shd w:val="clear" w:color="auto" w:fill="FFFFFF"/>
        <w:spacing w:before="0" w:beforeAutospacing="0" w:after="0" w:afterAutospacing="0"/>
        <w:ind w:firstLine="851"/>
        <w:jc w:val="both"/>
        <w:rPr>
          <w:rStyle w:val="af"/>
          <w:b w:val="0"/>
          <w:bCs w:val="0"/>
          <w:sz w:val="28"/>
          <w:szCs w:val="28"/>
          <w:shd w:val="clear" w:color="auto" w:fill="FFFFFF"/>
        </w:rPr>
      </w:pPr>
      <w:r w:rsidRPr="00F96EC8">
        <w:rPr>
          <w:sz w:val="28"/>
          <w:szCs w:val="28"/>
        </w:rPr>
        <w:t>Напоминаем, что отсутствие кассового чека является нарушением действующего законодательства. В соответствии с ч. 2 ст. 14.5 КоАП РФ неприменение контрольно-кассовой техники влечет наложение административного штрафа.</w:t>
      </w:r>
    </w:p>
    <w:sectPr w:rsidR="002A2E55" w:rsidRPr="00BC2D46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813" w:rsidRDefault="003A0813" w:rsidP="00DC2D47">
      <w:pPr>
        <w:spacing w:after="0" w:line="240" w:lineRule="auto"/>
      </w:pPr>
      <w:r>
        <w:separator/>
      </w:r>
    </w:p>
  </w:endnote>
  <w:endnote w:type="continuationSeparator" w:id="0">
    <w:p w:rsidR="003A0813" w:rsidRDefault="003A0813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c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c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813" w:rsidRDefault="003A0813" w:rsidP="00DC2D47">
      <w:pPr>
        <w:spacing w:after="0" w:line="240" w:lineRule="auto"/>
      </w:pPr>
      <w:r>
        <w:separator/>
      </w:r>
    </w:p>
  </w:footnote>
  <w:footnote w:type="continuationSeparator" w:id="0">
    <w:p w:rsidR="003A0813" w:rsidRDefault="003A0813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a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BC2D4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a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1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6"/>
  </w:num>
  <w:num w:numId="3">
    <w:abstractNumId w:val="16"/>
  </w:num>
  <w:num w:numId="4">
    <w:abstractNumId w:val="16"/>
  </w:num>
  <w:num w:numId="5">
    <w:abstractNumId w:val="0"/>
  </w:num>
  <w:num w:numId="6">
    <w:abstractNumId w:val="23"/>
  </w:num>
  <w:num w:numId="7">
    <w:abstractNumId w:val="11"/>
  </w:num>
  <w:num w:numId="8">
    <w:abstractNumId w:val="12"/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"/>
  </w:num>
  <w:num w:numId="12">
    <w:abstractNumId w:val="13"/>
  </w:num>
  <w:num w:numId="13">
    <w:abstractNumId w:val="3"/>
  </w:num>
  <w:num w:numId="14">
    <w:abstractNumId w:val="16"/>
  </w:num>
  <w:num w:numId="15">
    <w:abstractNumId w:val="7"/>
  </w:num>
  <w:num w:numId="16">
    <w:abstractNumId w:val="9"/>
  </w:num>
  <w:num w:numId="17">
    <w:abstractNumId w:val="2"/>
  </w:num>
  <w:num w:numId="18">
    <w:abstractNumId w:val="24"/>
  </w:num>
  <w:num w:numId="19">
    <w:abstractNumId w:val="22"/>
  </w:num>
  <w:num w:numId="20">
    <w:abstractNumId w:val="15"/>
  </w:num>
  <w:num w:numId="21">
    <w:abstractNumId w:val="4"/>
  </w:num>
  <w:num w:numId="22">
    <w:abstractNumId w:val="19"/>
  </w:num>
  <w:num w:numId="23">
    <w:abstractNumId w:val="18"/>
  </w:num>
  <w:num w:numId="24">
    <w:abstractNumId w:val="17"/>
  </w:num>
  <w:num w:numId="25">
    <w:abstractNumId w:val="10"/>
  </w:num>
  <w:num w:numId="26">
    <w:abstractNumId w:val="21"/>
  </w:num>
  <w:num w:numId="27">
    <w:abstractNumId w:val="20"/>
  </w:num>
  <w:num w:numId="28">
    <w:abstractNumId w:val="14"/>
  </w:num>
  <w:num w:numId="29">
    <w:abstractNumId w:val="5"/>
  </w:num>
  <w:num w:numId="30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687"/>
    <w:rsid w:val="000122D4"/>
    <w:rsid w:val="00020D86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6404"/>
    <w:rsid w:val="00686A05"/>
    <w:rsid w:val="00691D04"/>
    <w:rsid w:val="006D21F0"/>
    <w:rsid w:val="006D3996"/>
    <w:rsid w:val="00705297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5E3B"/>
    <w:rsid w:val="007E76A2"/>
    <w:rsid w:val="007F15F3"/>
    <w:rsid w:val="007F43B8"/>
    <w:rsid w:val="007F5761"/>
    <w:rsid w:val="007F61CE"/>
    <w:rsid w:val="008014CF"/>
    <w:rsid w:val="00801D5E"/>
    <w:rsid w:val="008032A2"/>
    <w:rsid w:val="00803558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5156"/>
    <w:rsid w:val="008C3727"/>
    <w:rsid w:val="008D7F90"/>
    <w:rsid w:val="008E1694"/>
    <w:rsid w:val="008E3FFC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B1B8A"/>
    <w:rsid w:val="00CB460D"/>
    <w:rsid w:val="00CC391B"/>
    <w:rsid w:val="00CC6BEA"/>
    <w:rsid w:val="00CD0B2A"/>
    <w:rsid w:val="00CD721F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E0104B"/>
    <w:rsid w:val="00E10D9C"/>
    <w:rsid w:val="00E125B2"/>
    <w:rsid w:val="00E12A92"/>
    <w:rsid w:val="00E12C66"/>
    <w:rsid w:val="00E17A3A"/>
    <w:rsid w:val="00E43B3F"/>
    <w:rsid w:val="00E5133A"/>
    <w:rsid w:val="00E56B3D"/>
    <w:rsid w:val="00E62415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C2D47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C2D47"/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C2D47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C2D47"/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2025-01-28T10:15:00Z</dcterms:created>
  <dcterms:modified xsi:type="dcterms:W3CDTF">2025-01-28T10:15:00Z</dcterms:modified>
</cp:coreProperties>
</file>