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04278">
        <w:rPr>
          <w:rFonts w:ascii="Times New Roman" w:hAnsi="Times New Roman"/>
          <w:b/>
          <w:sz w:val="20"/>
        </w:rPr>
        <w:t>2</w:t>
      </w:r>
      <w:r w:rsidR="00A96B0C">
        <w:rPr>
          <w:rFonts w:ascii="Times New Roman" w:hAnsi="Times New Roman"/>
          <w:b/>
          <w:sz w:val="20"/>
        </w:rPr>
        <w:t>4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904278">
        <w:rPr>
          <w:rFonts w:ascii="Times New Roman" w:hAnsi="Times New Roman"/>
          <w:b/>
          <w:color w:val="000000" w:themeColor="text1"/>
          <w:sz w:val="20"/>
        </w:rPr>
        <w:t>февраля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04278" w:rsidRDefault="00A96B0C" w:rsidP="00904278">
      <w:pPr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A96B0C">
        <w:rPr>
          <w:rFonts w:ascii="Times New Roman" w:hAnsi="Times New Roman"/>
          <w:b/>
          <w:sz w:val="26"/>
          <w:szCs w:val="26"/>
        </w:rPr>
        <w:t xml:space="preserve">Применение обеспечительных мер побудило должников погасить задолженность на сумму более 279 </w:t>
      </w:r>
      <w:proofErr w:type="gramStart"/>
      <w:r w:rsidRPr="00A96B0C">
        <w:rPr>
          <w:rFonts w:ascii="Times New Roman" w:hAnsi="Times New Roman"/>
          <w:b/>
          <w:sz w:val="26"/>
          <w:szCs w:val="26"/>
        </w:rPr>
        <w:t>млн</w:t>
      </w:r>
      <w:proofErr w:type="gramEnd"/>
      <w:r w:rsidRPr="00A96B0C">
        <w:rPr>
          <w:rFonts w:ascii="Times New Roman" w:hAnsi="Times New Roman"/>
          <w:b/>
          <w:sz w:val="26"/>
          <w:szCs w:val="26"/>
        </w:rPr>
        <w:t xml:space="preserve"> рублей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A96B0C">
        <w:rPr>
          <w:rFonts w:ascii="Times New Roman" w:hAnsi="Times New Roman"/>
          <w:sz w:val="26"/>
          <w:szCs w:val="26"/>
        </w:rPr>
        <w:t xml:space="preserve">За 2024 год Управлением Федеральной налоговой службы по Забайкальскому краю было принято 89 решений об обеспечительных мерах на сумму более 873 </w:t>
      </w:r>
      <w:proofErr w:type="gramStart"/>
      <w:r w:rsidRPr="00A96B0C">
        <w:rPr>
          <w:rFonts w:ascii="Times New Roman" w:hAnsi="Times New Roman"/>
          <w:sz w:val="26"/>
          <w:szCs w:val="26"/>
        </w:rPr>
        <w:t>млн</w:t>
      </w:r>
      <w:proofErr w:type="gramEnd"/>
      <w:r w:rsidRPr="00A96B0C">
        <w:rPr>
          <w:rFonts w:ascii="Times New Roman" w:hAnsi="Times New Roman"/>
          <w:sz w:val="26"/>
          <w:szCs w:val="26"/>
        </w:rPr>
        <w:t xml:space="preserve"> рублей. Принятые меры побудили должников погасить задолженность на общую сумму более 279 </w:t>
      </w:r>
      <w:proofErr w:type="gramStart"/>
      <w:r w:rsidRPr="00A96B0C">
        <w:rPr>
          <w:rFonts w:ascii="Times New Roman" w:hAnsi="Times New Roman"/>
          <w:sz w:val="26"/>
          <w:szCs w:val="26"/>
        </w:rPr>
        <w:t>млн</w:t>
      </w:r>
      <w:proofErr w:type="gramEnd"/>
      <w:r w:rsidRPr="00A96B0C">
        <w:rPr>
          <w:rFonts w:ascii="Times New Roman" w:hAnsi="Times New Roman"/>
          <w:sz w:val="26"/>
          <w:szCs w:val="26"/>
        </w:rPr>
        <w:t xml:space="preserve"> рублей.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>Обеспечительные меры являются инструментом защиты налоговых интересов государства и применяются в целях привлечения неплательщиков к исполнению обязательств по уплате налогов и сборов.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>По результатам вынесения решения о привлечении или об отказе в привлечении к ответственности за совершение налогового правонарушения налоговый орган вправе применить обеспечительные меры в виде запрета на отчуждение (передачу в залог) имущества налогоплательщика либо приостановления операций по счетам в банке.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>Запрет на отчуждение (передачу в залог) имущества налогоплательщика без согласия налогового органа производится последовательно в отношении: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 xml:space="preserve"> - недвижимого имущества, в том числе не участвующего в производстве продукции (работ, услуг);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 xml:space="preserve"> - транспортных средств, ценных бумаг, предметов дизайна служебных помещений;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 xml:space="preserve"> -  иного имущества, за исключением готовой продукции, сырья и материалов;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 xml:space="preserve"> -  готовой продукции, сырья и материалов.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>Приостановление операций по счетам в банке в порядке принятия обеспечительных мер может применяться только после наложения запрета на отчуждение (передачу в залог) имущества и в случае, если совокупная стоимость такого имущества по данным бухгалтерского учета меньше общей суммы недоимки, пеней и штрафов, подлежащей уплате.</w:t>
      </w:r>
    </w:p>
    <w:p w:rsidR="00A96B0C" w:rsidRPr="00A96B0C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04278" w:rsidRDefault="00A96B0C" w:rsidP="00A96B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A96B0C">
        <w:rPr>
          <w:rFonts w:ascii="Times New Roman" w:hAnsi="Times New Roman"/>
          <w:sz w:val="26"/>
          <w:szCs w:val="26"/>
        </w:rPr>
        <w:t>Информация о принятых решениях (их отмене или прекращения действия)  размещается в сервисе «Реестр обеспечительных мер» на сайте ФНС России.</w:t>
      </w:r>
      <w:bookmarkEnd w:id="0"/>
    </w:p>
    <w:sectPr w:rsidR="00904278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96B0C"/>
    <w:rsid w:val="00AC0BBA"/>
    <w:rsid w:val="00AE4AD0"/>
    <w:rsid w:val="00B02777"/>
    <w:rsid w:val="00B15DB7"/>
    <w:rsid w:val="00B4032E"/>
    <w:rsid w:val="00BD1B43"/>
    <w:rsid w:val="00BD4056"/>
    <w:rsid w:val="00BE3920"/>
    <w:rsid w:val="00BF44E2"/>
    <w:rsid w:val="00C76619"/>
    <w:rsid w:val="00C91E6A"/>
    <w:rsid w:val="00CC500D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47BA-2F92-4A41-ACE1-F03B57ED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2</cp:revision>
  <dcterms:created xsi:type="dcterms:W3CDTF">2025-02-24T06:10:00Z</dcterms:created>
  <dcterms:modified xsi:type="dcterms:W3CDTF">2025-02-24T06:10:00Z</dcterms:modified>
</cp:coreProperties>
</file>