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73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257425" cy="791681"/>
                <wp:effectExtent l="0" t="0" r="0" b="8890"/>
                <wp:docPr id="1" name="Рисунок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2374754" cy="8328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77.75pt;height:62.34pt;mso-wrap-distance-left:0.00pt;mso-wrap-distance-top:0.00pt;mso-wrap-distance-right:0.00pt;mso-wrap-distance-bottom:0.00pt;" stroked="f">
                <v:path textboxrect="0,0,0,0"/>
                <v:imagedata r:id="rId15" o:title=""/>
              </v:shape>
            </w:pict>
          </mc:Fallback>
        </mc:AlternateContent>
      </w:r>
      <w:r>
        <w:t xml:space="preserve">                                                                                                                                        </w:t>
      </w:r>
      <w:r/>
    </w:p>
    <w:p>
      <w:pPr>
        <w:pStyle w:val="973"/>
      </w:pPr>
      <w:r/>
      <w:r/>
    </w:p>
    <w:p>
      <w:pPr>
        <w:jc w:val="both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</w:p>
    <w:p>
      <w:pPr>
        <w:contextualSpacing w:val="0"/>
        <w:ind w:left="0" w:right="0" w:firstLine="0"/>
        <w:jc w:val="both"/>
        <w:spacing w:before="57" w:after="57" w:line="283" w:lineRule="atLeast"/>
        <w:rPr>
          <w:rFonts w:ascii="Liberation Serif" w:hAnsi="Liberation Serif" w:cs="Liberation Serif"/>
          <w:sz w:val="28"/>
          <w:szCs w:val="28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</w:rPr>
        <w:t xml:space="preserve">За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байкальский Росреестр: обновились формы заявлений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contextualSpacing w:val="0"/>
        <w:ind w:left="0" w:right="0" w:firstLine="283"/>
        <w:jc w:val="both"/>
        <w:spacing w:before="57" w:after="57" w:line="283" w:lineRule="atLeast"/>
        <w:rPr>
          <w:rStyle w:val="982"/>
          <w:rFonts w:ascii="Liberation Serif" w:hAnsi="Liberation Serif" w:cs="Liberation Serif"/>
          <w:b w:val="0"/>
          <w:i/>
          <w:sz w:val="28"/>
          <w:szCs w:val="28"/>
        </w:rPr>
        <w:suppressLineNumbers w:val="0"/>
      </w:pPr>
      <w:r>
        <w:rPr>
          <w:rFonts w:ascii="Liberation Serif" w:hAnsi="Liberation Serif" w:eastAsia="Liberation Serif" w:cs="Liberation Serif"/>
          <w:b w:val="0"/>
          <w:i/>
          <w:sz w:val="28"/>
          <w:szCs w:val="28"/>
        </w:rPr>
      </w:r>
      <w:r>
        <w:rPr>
          <w:rStyle w:val="982"/>
          <w:rFonts w:ascii="Liberation Serif" w:hAnsi="Liberation Serif" w:cs="Liberation Serif"/>
          <w:b w:val="0"/>
          <w:i/>
          <w:sz w:val="28"/>
          <w:szCs w:val="28"/>
        </w:rPr>
      </w:r>
      <w:r>
        <w:rPr>
          <w:rStyle w:val="982"/>
          <w:rFonts w:ascii="Liberation Serif" w:hAnsi="Liberation Serif" w:cs="Liberation Serif"/>
          <w:b w:val="0"/>
          <w:i/>
          <w:sz w:val="28"/>
          <w:szCs w:val="28"/>
        </w:rPr>
      </w:r>
    </w:p>
    <w:p>
      <w:pPr>
        <w:contextualSpacing w:val="0"/>
        <w:ind w:left="0" w:right="0" w:firstLine="283"/>
        <w:jc w:val="both"/>
        <w:spacing w:before="57" w:after="57" w:line="283" w:lineRule="atLeast"/>
        <w:shd w:val="clear" w:color="ffffff" w:fill="ffffff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</w:rPr>
      </w:r>
      <w:hyperlink r:id="rId16" w:tooltip="https://t.me/rosreestr_28" w:history="1">
        <w:r>
          <w:rPr>
            <w:rStyle w:val="976"/>
            <w:rFonts w:ascii="Liberation Serif" w:hAnsi="Liberation Serif" w:eastAsia="Liberation Serif" w:cs="Liberation Serif"/>
            <w:color w:val="000000"/>
            <w:sz w:val="28"/>
            <w:szCs w:val="28"/>
            <w:u w:val="none"/>
          </w:rPr>
          <w:t xml:space="preserve">Актуализированы отдельные формы заявлений Росреестра</w:t>
        </w:r>
      </w:hyperlink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 </w:t>
      </w:r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в сфере кадастрового учета и регистрации прав, а также требования к их заполнению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, информируют </w:t>
      </w:r>
      <w:r>
        <w:rPr>
          <w:rStyle w:val="982"/>
          <w:rFonts w:ascii="Liberation Serif" w:hAnsi="Liberation Serif" w:eastAsia="Liberation Serif" w:cs="Liberation Serif"/>
          <w:b w:val="0"/>
          <w:i w:val="0"/>
          <w:iCs w:val="0"/>
          <w:sz w:val="28"/>
          <w:szCs w:val="28"/>
        </w:rPr>
        <w:t xml:space="preserve">специалисты У</w:t>
      </w:r>
      <w:r>
        <w:rPr>
          <w:rStyle w:val="982"/>
          <w:rFonts w:ascii="Liberation Serif" w:hAnsi="Liberation Serif" w:eastAsia="Liberation Serif" w:cs="Liberation Serif"/>
          <w:b w:val="0"/>
          <w:i w:val="0"/>
          <w:iCs w:val="0"/>
          <w:sz w:val="28"/>
          <w:szCs w:val="28"/>
        </w:rPr>
        <w:t xml:space="preserve">правления </w:t>
      </w:r>
      <w:r>
        <w:rPr>
          <w:rStyle w:val="982"/>
          <w:rFonts w:ascii="Liberation Serif" w:hAnsi="Liberation Serif" w:eastAsia="Liberation Serif" w:cs="Liberation Serif"/>
          <w:b w:val="0"/>
          <w:i w:val="0"/>
          <w:iCs w:val="0"/>
          <w:sz w:val="28"/>
          <w:szCs w:val="28"/>
        </w:rPr>
        <w:t xml:space="preserve">Росреестра</w:t>
      </w:r>
      <w:r>
        <w:rPr>
          <w:rStyle w:val="982"/>
          <w:rFonts w:ascii="Liberation Serif" w:hAnsi="Liberation Serif" w:eastAsia="Liberation Serif" w:cs="Liberation Serif"/>
          <w:b w:val="0"/>
          <w:i w:val="0"/>
          <w:iCs w:val="0"/>
          <w:sz w:val="28"/>
          <w:szCs w:val="28"/>
        </w:rPr>
        <w:t xml:space="preserve"> по Забайкальскому краю</w:t>
      </w:r>
      <w:r>
        <w:rPr>
          <w:rFonts w:ascii="Liberation Serif" w:hAnsi="Liberation Serif" w:eastAsia="Liberation Serif" w:cs="Liberation Serif"/>
          <w:i w:val="0"/>
          <w:iCs w:val="0"/>
          <w:sz w:val="28"/>
          <w:szCs w:val="28"/>
        </w:rPr>
        <w:t xml:space="preserve">. </w:t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contextualSpacing w:val="0"/>
        <w:ind w:left="0" w:right="0" w:firstLine="283"/>
        <w:jc w:val="both"/>
        <w:spacing w:before="57" w:after="57" w:line="283" w:lineRule="atLeast"/>
        <w:rPr>
          <w:rFonts w:ascii="Liberation Serif" w:hAnsi="Liberation Serif" w:cs="Liberation Serif"/>
          <w:i w:val="0"/>
          <w:iCs w:val="0"/>
          <w:sz w:val="28"/>
          <w:szCs w:val="28"/>
        </w:rPr>
        <w:suppressLineNumbers w:val="0"/>
      </w:pPr>
      <w:r>
        <w:rPr>
          <w:rFonts w:ascii="Liberation Serif" w:hAnsi="Liberation Serif" w:eastAsia="Liberation Serif" w:cs="Liberation Serif"/>
          <w:i w:val="0"/>
          <w:iCs w:val="0"/>
          <w:sz w:val="28"/>
          <w:szCs w:val="28"/>
        </w:rPr>
      </w:r>
      <w:r>
        <w:rPr>
          <w:rFonts w:ascii="Liberation Serif" w:hAnsi="Liberation Serif" w:cs="Liberation Serif"/>
          <w:i w:val="0"/>
          <w:iCs w:val="0"/>
          <w:sz w:val="28"/>
          <w:szCs w:val="28"/>
        </w:rPr>
      </w:r>
      <w:r>
        <w:rPr>
          <w:rFonts w:ascii="Liberation Serif" w:hAnsi="Liberation Serif" w:cs="Liberation Serif"/>
          <w:i w:val="0"/>
          <w:iCs w:val="0"/>
          <w:sz w:val="28"/>
          <w:szCs w:val="28"/>
        </w:rPr>
      </w:r>
    </w:p>
    <w:p>
      <w:pPr>
        <w:contextualSpacing w:val="0"/>
        <w:ind w:left="0" w:right="0" w:firstLine="283"/>
        <w:jc w:val="both"/>
        <w:spacing w:before="57" w:after="57" w:line="283" w:lineRule="atLeast"/>
        <w:shd w:val="clear" w:color="ffffff" w:fill="ffffff"/>
        <w:rPr>
          <w:rFonts w:ascii="Liberation Serif" w:hAnsi="Liberation Serif" w:eastAsia="Liberation Serif" w:cs="Liberation Serif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В частности, заявитель может подать одно заявление сразу по нескольким объектам недвижимости. Мера позволит сократить время и усилия граждан, особенно если у них есть несколько объектов, требующих корректировки или регистрации. </w:t>
      </w:r>
      <w:r>
        <w:rPr>
          <w:rFonts w:ascii="Liberation Serif" w:hAnsi="Liberation Serif" w:eastAsia="Liberation Serif" w:cs="Liberation Serif"/>
          <w:color w:val="000000"/>
          <w:sz w:val="28"/>
          <w:szCs w:val="28"/>
        </w:rPr>
      </w:r>
      <w:r>
        <w:rPr>
          <w:rFonts w:ascii="Liberation Serif" w:hAnsi="Liberation Serif" w:eastAsia="Liberation Serif" w:cs="Liberation Serif"/>
          <w:color w:val="000000"/>
          <w:sz w:val="28"/>
          <w:szCs w:val="28"/>
        </w:rPr>
      </w:r>
    </w:p>
    <w:p>
      <w:pPr>
        <w:contextualSpacing w:val="0"/>
        <w:ind w:left="0" w:right="0" w:firstLine="283"/>
        <w:jc w:val="both"/>
        <w:spacing w:before="57" w:after="57" w:line="283" w:lineRule="atLeast"/>
        <w:shd w:val="clear" w:color="ffffff" w:fill="ffffff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Liberation Serif" w:hAnsi="Liberation Serif" w:eastAsia="Liberation Serif" w:cs="Liberation Serif"/>
          <w:color w:val="000000"/>
          <w:sz w:val="28"/>
          <w:szCs w:val="28"/>
          <w:highlight w:val="none"/>
        </w:rPr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contextualSpacing w:val="0"/>
        <w:ind w:left="0" w:right="0" w:firstLine="283"/>
        <w:jc w:val="both"/>
        <w:spacing w:before="57" w:after="57" w:line="283" w:lineRule="atLeast"/>
        <w:shd w:val="clear" w:color="ffffff" w:fill="ffffff"/>
        <w:rPr>
          <w:rFonts w:ascii="Liberation Serif" w:hAnsi="Liberation Serif" w:eastAsia="Liberation Serif" w:cs="Liberation Serif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Также напомним, что согласно новому федеральному закону от 12 июля 2024 №176-ФЗ </w:t>
      </w:r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с 1 января 2025 года у граждан появится возможность провести государственную регистрацию прав и кадастровый учет в день обращения. </w:t>
      </w:r>
      <w:r>
        <w:rPr>
          <w:rFonts w:ascii="Liberation Serif" w:hAnsi="Liberation Serif" w:eastAsia="Liberation Serif" w:cs="Liberation Serif"/>
          <w:color w:val="000000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color w:val="000000"/>
          <w:sz w:val="28"/>
          <w:szCs w:val="28"/>
          <w:highlight w:val="none"/>
        </w:rPr>
      </w:r>
    </w:p>
    <w:p>
      <w:pPr>
        <w:contextualSpacing w:val="0"/>
        <w:ind w:left="0" w:right="0" w:firstLine="283"/>
        <w:jc w:val="both"/>
        <w:spacing w:before="57" w:after="57" w:line="283" w:lineRule="atLeast"/>
        <w:shd w:val="clear" w:color="ffffff" w:fill="ffffff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Liberation Serif" w:hAnsi="Liberation Serif" w:eastAsia="Liberation Serif" w:cs="Liberation Serif"/>
          <w:color w:val="000000"/>
          <w:sz w:val="28"/>
          <w:szCs w:val="28"/>
          <w:highlight w:val="none"/>
        </w:rPr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pStyle w:val="975"/>
        <w:numPr>
          <w:ilvl w:val="0"/>
          <w:numId w:val="6"/>
        </w:numPr>
        <w:contextualSpacing w:val="0"/>
        <w:ind w:left="0" w:right="0" w:firstLine="283"/>
        <w:jc w:val="both"/>
        <w:spacing w:before="57" w:after="57" w:line="283" w:lineRule="atLeast"/>
        <w:shd w:val="clear" w:color="ffffff" w:fill="ffffff"/>
        <w:rPr>
          <w:rFonts w:ascii="Liberation Serif" w:hAnsi="Liberation Serif" w:eastAsia="Liberation Serif" w:cs="Liberation Serif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Для тех случаев, когда заявителю важно воспользоваться ускоренной процедурой регистрации сделки за один рабочий день, например, в случае срочного переезда или одобрении ипотеки, то согласно 176-ФЗ с 2025 года эта возможность появится. В таком случае размер госпошлины будет вдвое выше обычного. Данная опция направлена на </w:t>
      </w:r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улучшение качества услуг и их </w:t>
      </w:r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удобства для граждан</w:t>
      </w:r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, – отмечает Оксана Крылова, руководитель Управления Росреестра по Забайкальскому краю.</w:t>
      </w:r>
      <w:r>
        <w:rPr>
          <w:rFonts w:ascii="Liberation Serif" w:hAnsi="Liberation Serif" w:eastAsia="Liberation Serif" w:cs="Liberation Serif"/>
          <w:color w:val="000000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color w:val="000000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color w:val="000000"/>
          <w:sz w:val="28"/>
          <w:szCs w:val="28"/>
          <w:highlight w:val="none"/>
        </w:rPr>
      </w:r>
    </w:p>
    <w:p>
      <w:pPr>
        <w:contextualSpacing w:val="0"/>
        <w:ind w:right="0"/>
        <w:jc w:val="both"/>
        <w:spacing w:before="57" w:after="57" w:line="283" w:lineRule="atLeast"/>
        <w:shd w:val="clear" w:color="ffffff" w:fill="ffffff"/>
        <w:rPr>
          <w:rFonts w:ascii="Liberation Serif" w:hAnsi="Liberation Serif" w:eastAsia="Liberation Serif" w:cs="Liberation Serif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Liberation Serif" w:hAnsi="Liberation Serif" w:eastAsia="Liberation Serif" w:cs="Liberation Serif"/>
          <w:color w:val="000000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color w:val="000000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color w:val="000000"/>
          <w:sz w:val="28"/>
          <w:szCs w:val="28"/>
          <w:highlight w:val="none"/>
        </w:rPr>
      </w:r>
    </w:p>
    <w:p>
      <w:pPr>
        <w:contextualSpacing w:val="0"/>
        <w:ind w:left="0" w:right="0" w:firstLine="283"/>
        <w:jc w:val="both"/>
        <w:spacing w:before="57" w:after="57" w:line="283" w:lineRule="atLeast"/>
        <w:shd w:val="clear" w:color="ffffff" w:fill="ffffff"/>
        <w:rPr>
          <w:rFonts w:ascii="Liberation Serif" w:hAnsi="Liberation Serif" w:eastAsia="Liberation Serif" w:cs="Liberation Serif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Ознакомиться с новыми формами заявлений можно по следующей ссылке: 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hyperlink r:id="rId17" w:tooltip="https://www.consultant.ru/document/cons_doc_LAW_362285/" w:history="1">
        <w:r>
          <w:rPr>
            <w:rStyle w:val="976"/>
            <w:rFonts w:ascii="Liberation Serif" w:hAnsi="Liberation Serif" w:eastAsia="Liberation Serif" w:cs="Liberation Serif"/>
            <w:sz w:val="28"/>
            <w:szCs w:val="28"/>
            <w:highlight w:val="none"/>
          </w:rPr>
          <w:t xml:space="preserve">https://www.consultant.ru/document/cons_doc_LAW_362285/</w:t>
        </w:r>
        <w:r>
          <w:rPr>
            <w:rStyle w:val="976"/>
            <w:rFonts w:ascii="Liberation Serif" w:hAnsi="Liberation Serif" w:eastAsia="Liberation Serif" w:cs="Liberation Serif"/>
            <w:sz w:val="28"/>
            <w:szCs w:val="28"/>
            <w:highlight w:val="none"/>
          </w:rPr>
        </w:r>
        <w:r>
          <w:rPr>
            <w:rStyle w:val="976"/>
            <w:rFonts w:ascii="Liberation Serif" w:hAnsi="Liberation Serif" w:eastAsia="Liberation Serif" w:cs="Liberation Serif"/>
            <w:sz w:val="28"/>
            <w:szCs w:val="28"/>
            <w:highlight w:val="none"/>
          </w:rPr>
        </w:r>
      </w:hyperlink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</w:p>
    <w:p>
      <w:pPr>
        <w:contextualSpacing w:val="0"/>
        <w:ind w:left="0" w:right="0" w:firstLine="0"/>
        <w:jc w:val="both"/>
        <w:spacing w:before="57" w:after="57" w:line="283" w:lineRule="atLeast"/>
        <w:shd w:val="clear" w:color="ffffff" w:fill="ffffff"/>
        <w:rPr>
          <w:rFonts w:ascii="Liberation Serif" w:hAnsi="Liberation Serif" w:eastAsia="Liberation Serif" w:cs="Liberation Serif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Liberation Serif" w:hAnsi="Liberation Serif" w:eastAsia="Liberation Serif" w:cs="Liberation Serif"/>
          <w:color w:val="000000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color w:val="000000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color w:val="000000"/>
          <w:sz w:val="28"/>
          <w:szCs w:val="28"/>
          <w:highlight w:val="none"/>
        </w:rPr>
      </w:r>
    </w:p>
    <w:p>
      <w:pPr>
        <w:pStyle w:val="966"/>
        <w:jc w:val="both"/>
        <w:spacing w:after="60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#Р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осреестр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#РосреестрЧита #РосреестрЗабайкальскийКрай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#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ЗабайкальскийРосреестр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#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Росреестр75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#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Госуслуги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#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Недвижимость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#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РегистрацияПрав</w:t>
      </w:r>
      <w:r>
        <w:rPr>
          <w:rFonts w:ascii="Times New Roman" w:hAnsi="Times New Roman" w:eastAsia="Times New Roman"/>
          <w:sz w:val="24"/>
          <w:szCs w:val="24"/>
          <w:lang w:eastAsia="ru-RU"/>
        </w:rPr>
      </w:r>
      <w:r>
        <w:rPr>
          <w:rFonts w:ascii="Times New Roman" w:hAnsi="Times New Roman" w:eastAsia="Times New Roman"/>
          <w:sz w:val="24"/>
          <w:szCs w:val="24"/>
          <w:lang w:eastAsia="ru-RU"/>
        </w:rPr>
      </w:r>
    </w:p>
    <w:p>
      <w:pPr>
        <w:contextualSpacing w:val="0"/>
        <w:ind w:left="0" w:right="0" w:firstLine="283"/>
        <w:jc w:val="both"/>
        <w:spacing w:before="57" w:after="57" w:line="283" w:lineRule="atLeast"/>
        <w:rPr>
          <w:rFonts w:ascii="Liberation Serif" w:hAnsi="Liberation Serif" w:cs="Liberation Serif"/>
          <w:i w:val="0"/>
          <w:iCs w:val="0"/>
          <w:sz w:val="28"/>
          <w:szCs w:val="28"/>
        </w:rPr>
        <w:suppressLineNumbers w:val="0"/>
      </w:pPr>
      <w:r>
        <w:rPr>
          <w:rFonts w:ascii="Liberation Serif" w:hAnsi="Liberation Serif" w:cs="Liberation Serif"/>
          <w:i w:val="0"/>
          <w:iCs w:val="0"/>
          <w:sz w:val="28"/>
          <w:szCs w:val="28"/>
        </w:rPr>
      </w:r>
      <w:r>
        <w:rPr>
          <w:rFonts w:ascii="Liberation Serif" w:hAnsi="Liberation Serif" w:cs="Liberation Serif"/>
          <w:i w:val="0"/>
          <w:iCs w:val="0"/>
          <w:sz w:val="28"/>
          <w:szCs w:val="28"/>
        </w:rPr>
      </w:r>
      <w:r>
        <w:rPr>
          <w:rFonts w:ascii="Liberation Serif" w:hAnsi="Liberation Serif" w:cs="Liberation Serif"/>
          <w:i w:val="0"/>
          <w:iCs w:val="0"/>
          <w:sz w:val="28"/>
          <w:szCs w:val="28"/>
        </w:rPr>
      </w:r>
    </w:p>
    <w:p>
      <w:pPr>
        <w:pStyle w:val="97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Liberation Serif">
    <w:panose1 w:val="02020603050405020304"/>
  </w:font>
  <w:font w:name="Symbol">
    <w:panose1 w:val="05010000000000000000"/>
  </w:font>
  <w:font w:name="Wingdings">
    <w:panose1 w:val="05010000000000000000"/>
  </w:font>
  <w:font w:name="Courier New">
    <w:panose1 w:val="020704090202050204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85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Пресс-центр Управления </w:t>
    </w:r>
    <w:r>
      <w:rPr>
        <w:rFonts w:ascii="Segoe UI" w:hAnsi="Segoe UI" w:cs="Segoe UI"/>
        <w:color w:val="0070b9"/>
        <w:sz w:val="16"/>
        <w:szCs w:val="16"/>
      </w:rPr>
      <w:t xml:space="preserve">Росреестра</w:t>
    </w:r>
    <w:r>
      <w:rPr>
        <w:rFonts w:ascii="Segoe UI" w:hAnsi="Segoe UI" w:cs="Segoe UI"/>
        <w:color w:val="0070b9"/>
        <w:sz w:val="16"/>
        <w:szCs w:val="16"/>
      </w:rPr>
      <w:t xml:space="preserve"> по Забайкальскому краю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85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r>
      <w:rPr>
        <w:rFonts w:ascii="Segoe UI" w:hAnsi="Segoe UI" w:cs="Segoe UI"/>
        <w:color w:val="0070b9"/>
        <w:sz w:val="16"/>
        <w:szCs w:val="16"/>
      </w:rPr>
      <w:t xml:space="preserve">Жамбалнимбуев Баир Батомункуевич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85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Тел.: (3022) 3</w:t>
    </w:r>
    <w:r>
      <w:rPr>
        <w:rFonts w:ascii="Segoe UI" w:hAnsi="Segoe UI" w:cs="Segoe UI"/>
        <w:color w:val="0070b9"/>
        <w:sz w:val="16"/>
        <w:szCs w:val="16"/>
      </w:rPr>
      <w:t xml:space="preserve">5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22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11 доб. </w:t>
    </w:r>
    <w:r>
      <w:rPr>
        <w:rFonts w:ascii="Segoe UI" w:hAnsi="Segoe UI" w:cs="Segoe UI"/>
        <w:color w:val="0070b9"/>
        <w:sz w:val="16"/>
        <w:szCs w:val="16"/>
      </w:rPr>
      <w:t xml:space="preserve">3104</w:t>
    </w:r>
    <w:bookmarkStart w:id="0" w:name="_GoBack"/>
    <w:r/>
    <w:bookmarkEnd w:id="0"/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85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Моб</w:t>
    </w:r>
    <w:r>
      <w:rPr>
        <w:rFonts w:ascii="Segoe UI" w:hAnsi="Segoe UI" w:cs="Segoe UI"/>
        <w:color w:val="0070b9"/>
        <w:sz w:val="16"/>
        <w:szCs w:val="16"/>
      </w:rPr>
      <w:t xml:space="preserve">.: +7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</w:rPr>
      <w:t xml:space="preserve">924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</w:rPr>
      <w:t xml:space="preserve">384-06-61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85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  <w:lang w:val="en-US"/>
      </w:rPr>
      <w:t xml:space="preserve">E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mail</w:t>
    </w:r>
    <w:r>
      <w:rPr>
        <w:rFonts w:ascii="Segoe UI" w:hAnsi="Segoe UI" w:cs="Segoe UI"/>
        <w:color w:val="0070b9"/>
        <w:sz w:val="16"/>
        <w:szCs w:val="16"/>
      </w:rPr>
      <w:t xml:space="preserve">: </w:t>
    </w:r>
    <w:hyperlink r:id="rId1" w:tooltip="mailto:Jambalnimbuevbb@r75.rosreestr.ru" w:history="1">
      <w:r>
        <w:rPr>
          <w:rStyle w:val="976"/>
          <w:rFonts w:ascii="Segoe UI" w:hAnsi="Segoe UI" w:cs="Segoe UI"/>
          <w:sz w:val="16"/>
          <w:szCs w:val="16"/>
          <w:lang w:val="en-US"/>
        </w:rPr>
        <w:t xml:space="preserve">Jambalnimbuevbb</w:t>
      </w:r>
      <w:r>
        <w:rPr>
          <w:rStyle w:val="976"/>
          <w:rFonts w:ascii="Segoe UI" w:hAnsi="Segoe UI" w:cs="Segoe UI"/>
          <w:sz w:val="16"/>
          <w:szCs w:val="16"/>
        </w:rPr>
        <w:t xml:space="preserve">@</w:t>
      </w:r>
      <w:r>
        <w:rPr>
          <w:rStyle w:val="976"/>
          <w:rFonts w:ascii="Segoe UI" w:hAnsi="Segoe UI" w:cs="Segoe UI"/>
          <w:sz w:val="16"/>
          <w:szCs w:val="16"/>
          <w:lang w:val="en-US"/>
        </w:rPr>
        <w:t xml:space="preserve">r</w:t>
      </w:r>
      <w:r>
        <w:rPr>
          <w:rStyle w:val="976"/>
          <w:rFonts w:ascii="Segoe UI" w:hAnsi="Segoe UI" w:cs="Segoe UI"/>
          <w:sz w:val="16"/>
          <w:szCs w:val="16"/>
        </w:rPr>
        <w:t xml:space="preserve">75.</w:t>
      </w:r>
      <w:r>
        <w:rPr>
          <w:rStyle w:val="976"/>
          <w:rFonts w:ascii="Segoe UI" w:hAnsi="Segoe UI" w:cs="Segoe UI"/>
          <w:sz w:val="16"/>
          <w:szCs w:val="16"/>
          <w:lang w:val="en-US"/>
        </w:rPr>
        <w:t xml:space="preserve">rosreestr</w:t>
      </w:r>
      <w:r>
        <w:rPr>
          <w:rStyle w:val="976"/>
          <w:rFonts w:ascii="Segoe UI" w:hAnsi="Segoe UI" w:cs="Segoe UI"/>
          <w:sz w:val="16"/>
          <w:szCs w:val="16"/>
        </w:rPr>
        <w:t xml:space="preserve">.</w:t>
      </w:r>
      <w:r>
        <w:rPr>
          <w:rStyle w:val="976"/>
          <w:rFonts w:ascii="Segoe UI" w:hAnsi="Segoe UI" w:cs="Segoe UI"/>
          <w:sz w:val="16"/>
          <w:szCs w:val="16"/>
          <w:lang w:val="en-US"/>
        </w:rPr>
        <w:t xml:space="preserve">ru</w:t>
      </w:r>
    </w:hyperlink>
    <w:r>
      <w:rPr>
        <w:rFonts w:ascii="Segoe UI" w:hAnsi="Segoe UI" w:cs="Segoe UI"/>
        <w:color w:val="0070b9"/>
        <w:sz w:val="16"/>
        <w:szCs w:val="16"/>
      </w:rPr>
      <w:t xml:space="preserve">, </w:t>
    </w:r>
    <w:hyperlink r:id="rId2" w:tooltip="mailto:Arbalet1977@yandex.ru" w:history="1">
      <w:r>
        <w:rPr>
          <w:rStyle w:val="976"/>
          <w:rFonts w:ascii="Segoe UI" w:hAnsi="Segoe UI" w:cs="Segoe UI"/>
          <w:sz w:val="16"/>
          <w:szCs w:val="16"/>
          <w:lang w:val="en-US"/>
        </w:rPr>
        <w:t xml:space="preserve">Arbalet1977@yandex.ru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 </w:t>
    </w:r>
    <w:r>
      <w:rPr>
        <w:rFonts w:ascii="Segoe UI" w:hAnsi="Segoe UI" w:cs="Segoe UI"/>
        <w:color w:val="0070b9"/>
        <w:sz w:val="16"/>
        <w:szCs w:val="16"/>
        <w:lang w:val="en-US"/>
      </w:rPr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985"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  <w:p>
    <w:pPr>
      <w:pStyle w:val="985"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85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85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8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8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83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992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712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432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152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872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592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312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032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752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992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712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432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152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872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592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312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032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752" w:hanging="360"/>
      </w:pPr>
      <w:rPr>
        <w:rFonts w:hint="default" w:ascii="Wingdings" w:hAnsi="Wingdings" w:eastAsia="Wingdings" w:cs="Wingdings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94">
    <w:name w:val="Heading 1 Char"/>
    <w:basedOn w:val="968"/>
    <w:link w:val="967"/>
    <w:uiPriority w:val="9"/>
    <w:rPr>
      <w:rFonts w:ascii="Arial" w:hAnsi="Arial" w:eastAsia="Arial" w:cs="Arial"/>
      <w:sz w:val="40"/>
      <w:szCs w:val="40"/>
    </w:rPr>
  </w:style>
  <w:style w:type="paragraph" w:styleId="795">
    <w:name w:val="Heading 2"/>
    <w:basedOn w:val="966"/>
    <w:next w:val="966"/>
    <w:link w:val="79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96">
    <w:name w:val="Heading 2 Char"/>
    <w:basedOn w:val="968"/>
    <w:link w:val="795"/>
    <w:uiPriority w:val="9"/>
    <w:rPr>
      <w:rFonts w:ascii="Arial" w:hAnsi="Arial" w:eastAsia="Arial" w:cs="Arial"/>
      <w:sz w:val="34"/>
    </w:rPr>
  </w:style>
  <w:style w:type="paragraph" w:styleId="797">
    <w:name w:val="Heading 3"/>
    <w:basedOn w:val="966"/>
    <w:next w:val="966"/>
    <w:link w:val="79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98">
    <w:name w:val="Heading 3 Char"/>
    <w:basedOn w:val="968"/>
    <w:link w:val="797"/>
    <w:uiPriority w:val="9"/>
    <w:rPr>
      <w:rFonts w:ascii="Arial" w:hAnsi="Arial" w:eastAsia="Arial" w:cs="Arial"/>
      <w:sz w:val="30"/>
      <w:szCs w:val="30"/>
    </w:rPr>
  </w:style>
  <w:style w:type="paragraph" w:styleId="799">
    <w:name w:val="Heading 4"/>
    <w:basedOn w:val="966"/>
    <w:next w:val="966"/>
    <w:link w:val="80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800">
    <w:name w:val="Heading 4 Char"/>
    <w:basedOn w:val="968"/>
    <w:link w:val="799"/>
    <w:uiPriority w:val="9"/>
    <w:rPr>
      <w:rFonts w:ascii="Arial" w:hAnsi="Arial" w:eastAsia="Arial" w:cs="Arial"/>
      <w:b/>
      <w:bCs/>
      <w:sz w:val="26"/>
      <w:szCs w:val="26"/>
    </w:rPr>
  </w:style>
  <w:style w:type="paragraph" w:styleId="801">
    <w:name w:val="Heading 5"/>
    <w:basedOn w:val="966"/>
    <w:next w:val="966"/>
    <w:link w:val="80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802">
    <w:name w:val="Heading 5 Char"/>
    <w:basedOn w:val="968"/>
    <w:link w:val="801"/>
    <w:uiPriority w:val="9"/>
    <w:rPr>
      <w:rFonts w:ascii="Arial" w:hAnsi="Arial" w:eastAsia="Arial" w:cs="Arial"/>
      <w:b/>
      <w:bCs/>
      <w:sz w:val="24"/>
      <w:szCs w:val="24"/>
    </w:rPr>
  </w:style>
  <w:style w:type="paragraph" w:styleId="803">
    <w:name w:val="Heading 6"/>
    <w:basedOn w:val="966"/>
    <w:next w:val="966"/>
    <w:link w:val="80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804">
    <w:name w:val="Heading 6 Char"/>
    <w:basedOn w:val="968"/>
    <w:link w:val="803"/>
    <w:uiPriority w:val="9"/>
    <w:rPr>
      <w:rFonts w:ascii="Arial" w:hAnsi="Arial" w:eastAsia="Arial" w:cs="Arial"/>
      <w:b/>
      <w:bCs/>
      <w:sz w:val="22"/>
      <w:szCs w:val="22"/>
    </w:rPr>
  </w:style>
  <w:style w:type="paragraph" w:styleId="805">
    <w:name w:val="Heading 7"/>
    <w:basedOn w:val="966"/>
    <w:next w:val="966"/>
    <w:link w:val="80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806">
    <w:name w:val="Heading 7 Char"/>
    <w:basedOn w:val="968"/>
    <w:link w:val="80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807">
    <w:name w:val="Heading 8"/>
    <w:basedOn w:val="966"/>
    <w:next w:val="966"/>
    <w:link w:val="80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808">
    <w:name w:val="Heading 8 Char"/>
    <w:basedOn w:val="968"/>
    <w:link w:val="807"/>
    <w:uiPriority w:val="9"/>
    <w:rPr>
      <w:rFonts w:ascii="Arial" w:hAnsi="Arial" w:eastAsia="Arial" w:cs="Arial"/>
      <w:i/>
      <w:iCs/>
      <w:sz w:val="22"/>
      <w:szCs w:val="22"/>
    </w:rPr>
  </w:style>
  <w:style w:type="paragraph" w:styleId="809">
    <w:name w:val="Heading 9"/>
    <w:basedOn w:val="966"/>
    <w:next w:val="966"/>
    <w:link w:val="81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810">
    <w:name w:val="Heading 9 Char"/>
    <w:basedOn w:val="968"/>
    <w:link w:val="809"/>
    <w:uiPriority w:val="9"/>
    <w:rPr>
      <w:rFonts w:ascii="Arial" w:hAnsi="Arial" w:eastAsia="Arial" w:cs="Arial"/>
      <w:i/>
      <w:iCs/>
      <w:sz w:val="21"/>
      <w:szCs w:val="21"/>
    </w:rPr>
  </w:style>
  <w:style w:type="paragraph" w:styleId="811">
    <w:name w:val="Title"/>
    <w:basedOn w:val="966"/>
    <w:next w:val="966"/>
    <w:link w:val="812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812">
    <w:name w:val="Title Char"/>
    <w:basedOn w:val="968"/>
    <w:link w:val="811"/>
    <w:uiPriority w:val="10"/>
    <w:rPr>
      <w:sz w:val="48"/>
      <w:szCs w:val="48"/>
    </w:rPr>
  </w:style>
  <w:style w:type="paragraph" w:styleId="813">
    <w:name w:val="Subtitle"/>
    <w:basedOn w:val="966"/>
    <w:next w:val="966"/>
    <w:link w:val="814"/>
    <w:uiPriority w:val="11"/>
    <w:qFormat/>
    <w:pPr>
      <w:spacing w:before="200" w:after="200"/>
    </w:pPr>
    <w:rPr>
      <w:sz w:val="24"/>
      <w:szCs w:val="24"/>
    </w:rPr>
  </w:style>
  <w:style w:type="character" w:styleId="814">
    <w:name w:val="Subtitle Char"/>
    <w:basedOn w:val="968"/>
    <w:link w:val="813"/>
    <w:uiPriority w:val="11"/>
    <w:rPr>
      <w:sz w:val="24"/>
      <w:szCs w:val="24"/>
    </w:rPr>
  </w:style>
  <w:style w:type="paragraph" w:styleId="815">
    <w:name w:val="Quote"/>
    <w:basedOn w:val="966"/>
    <w:next w:val="966"/>
    <w:link w:val="816"/>
    <w:uiPriority w:val="29"/>
    <w:qFormat/>
    <w:pPr>
      <w:ind w:left="720" w:right="720"/>
    </w:pPr>
    <w:rPr>
      <w:i/>
    </w:rPr>
  </w:style>
  <w:style w:type="character" w:styleId="816">
    <w:name w:val="Quote Char"/>
    <w:link w:val="815"/>
    <w:uiPriority w:val="29"/>
    <w:rPr>
      <w:i/>
    </w:rPr>
  </w:style>
  <w:style w:type="paragraph" w:styleId="817">
    <w:name w:val="Intense Quote"/>
    <w:basedOn w:val="966"/>
    <w:next w:val="966"/>
    <w:link w:val="818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18">
    <w:name w:val="Intense Quote Char"/>
    <w:link w:val="817"/>
    <w:uiPriority w:val="30"/>
    <w:rPr>
      <w:i/>
    </w:rPr>
  </w:style>
  <w:style w:type="character" w:styleId="819">
    <w:name w:val="Header Char"/>
    <w:basedOn w:val="968"/>
    <w:link w:val="983"/>
    <w:uiPriority w:val="99"/>
  </w:style>
  <w:style w:type="character" w:styleId="820">
    <w:name w:val="Footer Char"/>
    <w:basedOn w:val="968"/>
    <w:link w:val="985"/>
    <w:uiPriority w:val="99"/>
  </w:style>
  <w:style w:type="paragraph" w:styleId="821">
    <w:name w:val="Caption"/>
    <w:basedOn w:val="966"/>
    <w:next w:val="96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22">
    <w:name w:val="Caption Char"/>
    <w:basedOn w:val="821"/>
    <w:link w:val="985"/>
    <w:uiPriority w:val="99"/>
  </w:style>
  <w:style w:type="table" w:styleId="823">
    <w:name w:val="Table Grid"/>
    <w:basedOn w:val="96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24">
    <w:name w:val="Table Grid Light"/>
    <w:basedOn w:val="96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25">
    <w:name w:val="Plain Table 1"/>
    <w:basedOn w:val="96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26">
    <w:name w:val="Plain Table 2"/>
    <w:basedOn w:val="96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27">
    <w:name w:val="Plain Table 3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28">
    <w:name w:val="Plain Table 4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Plain Table 5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30">
    <w:name w:val="Grid Table 1 Light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>
    <w:name w:val="Grid Table 1 Light - Accent 1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>
    <w:name w:val="Grid Table 1 Light - Accent 2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>
    <w:name w:val="Grid Table 1 Light - Accent 3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>
    <w:name w:val="Grid Table 1 Light - Accent 4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>
    <w:name w:val="Grid Table 1 Light - Accent 5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>
    <w:name w:val="Grid Table 1 Light - Accent 6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>
    <w:name w:val="Grid Table 2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>
    <w:name w:val="Grid Table 2 - Accent 1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>
    <w:name w:val="Grid Table 2 - Accent 2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>
    <w:name w:val="Grid Table 2 - Accent 3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>
    <w:name w:val="Grid Table 2 - Accent 4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>
    <w:name w:val="Grid Table 2 - Accent 5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>
    <w:name w:val="Grid Table 2 - Accent 6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>
    <w:name w:val="Grid Table 3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>
    <w:name w:val="Grid Table 3 - Accent 1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>
    <w:name w:val="Grid Table 3 - Accent 2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>
    <w:name w:val="Grid Table 3 - Accent 3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>
    <w:name w:val="Grid Table 3 - Accent 4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>
    <w:name w:val="Grid Table 3 - Accent 5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>
    <w:name w:val="Grid Table 3 - Accent 6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>
    <w:name w:val="Grid Table 4"/>
    <w:basedOn w:val="96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52">
    <w:name w:val="Grid Table 4 - Accent 1"/>
    <w:basedOn w:val="96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53">
    <w:name w:val="Grid Table 4 - Accent 2"/>
    <w:basedOn w:val="96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54">
    <w:name w:val="Grid Table 4 - Accent 3"/>
    <w:basedOn w:val="96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55">
    <w:name w:val="Grid Table 4 - Accent 4"/>
    <w:basedOn w:val="96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56">
    <w:name w:val="Grid Table 4 - Accent 5"/>
    <w:basedOn w:val="96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57">
    <w:name w:val="Grid Table 4 - Accent 6"/>
    <w:basedOn w:val="96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58">
    <w:name w:val="Grid Table 5 Dark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9">
    <w:name w:val="Grid Table 5 Dark- Accent 1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60">
    <w:name w:val="Grid Table 5 Dark - Accent 2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1">
    <w:name w:val="Grid Table 5 Dark - Accent 3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62">
    <w:name w:val="Grid Table 5 Dark- Accent 4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63">
    <w:name w:val="Grid Table 5 Dark - Accent 5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64">
    <w:name w:val="Grid Table 5 Dark - Accent 6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65">
    <w:name w:val="Grid Table 6 Colorful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66">
    <w:name w:val="Grid Table 6 Colorful - Accent 1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67">
    <w:name w:val="Grid Table 6 Colorful - Accent 2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68">
    <w:name w:val="Grid Table 6 Colorful - Accent 3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69">
    <w:name w:val="Grid Table 6 Colorful - Accent 4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70">
    <w:name w:val="Grid Table 6 Colorful - Accent 5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71">
    <w:name w:val="Grid Table 6 Colorful - Accent 6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72">
    <w:name w:val="Grid Table 7 Colorful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>
    <w:name w:val="Grid Table 7 Colorful - Accent 1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4">
    <w:name w:val="Grid Table 7 Colorful - Accent 2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5">
    <w:name w:val="Grid Table 7 Colorful - Accent 3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6">
    <w:name w:val="Grid Table 7 Colorful - Accent 4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7">
    <w:name w:val="Grid Table 7 Colorful - Accent 5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8">
    <w:name w:val="Grid Table 7 Colorful - Accent 6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9">
    <w:name w:val="List Table 1 Light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0">
    <w:name w:val="List Table 1 Light - Accent 1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1">
    <w:name w:val="List Table 1 Light - Accent 2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2">
    <w:name w:val="List Table 1 Light - Accent 3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3">
    <w:name w:val="List Table 1 Light - Accent 4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4">
    <w:name w:val="List Table 1 Light - Accent 5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5">
    <w:name w:val="List Table 1 Light - Accent 6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6">
    <w:name w:val="List Table 2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87">
    <w:name w:val="List Table 2 - Accent 1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88">
    <w:name w:val="List Table 2 - Accent 2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89">
    <w:name w:val="List Table 2 - Accent 3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90">
    <w:name w:val="List Table 2 - Accent 4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91">
    <w:name w:val="List Table 2 - Accent 5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92">
    <w:name w:val="List Table 2 - Accent 6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93">
    <w:name w:val="List Table 3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4">
    <w:name w:val="List Table 3 - Accent 1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5">
    <w:name w:val="List Table 3 - Accent 2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6">
    <w:name w:val="List Table 3 - Accent 3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7">
    <w:name w:val="List Table 3 - Accent 4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8">
    <w:name w:val="List Table 3 - Accent 5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9">
    <w:name w:val="List Table 3 - Accent 6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0">
    <w:name w:val="List Table 4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1">
    <w:name w:val="List Table 4 - Accent 1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2">
    <w:name w:val="List Table 4 - Accent 2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3">
    <w:name w:val="List Table 4 - Accent 3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4">
    <w:name w:val="List Table 4 - Accent 4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5">
    <w:name w:val="List Table 4 - Accent 5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6">
    <w:name w:val="List Table 4 - Accent 6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7">
    <w:name w:val="List Table 5 Dark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08">
    <w:name w:val="List Table 5 Dark - Accent 1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09">
    <w:name w:val="List Table 5 Dark - Accent 2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10">
    <w:name w:val="List Table 5 Dark - Accent 3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11">
    <w:name w:val="List Table 5 Dark - Accent 4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12">
    <w:name w:val="List Table 5 Dark - Accent 5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13">
    <w:name w:val="List Table 5 Dark - Accent 6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14">
    <w:name w:val="List Table 6 Colorful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915">
    <w:name w:val="List Table 6 Colorful - Accent 1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16">
    <w:name w:val="List Table 6 Colorful - Accent 2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17">
    <w:name w:val="List Table 6 Colorful - Accent 3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18">
    <w:name w:val="List Table 6 Colorful - Accent 4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19">
    <w:name w:val="List Table 6 Colorful - Accent 5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20">
    <w:name w:val="List Table 6 Colorful - Accent 6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21">
    <w:name w:val="List Table 7 Colorful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922">
    <w:name w:val="List Table 7 Colorful - Accent 1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923">
    <w:name w:val="List Table 7 Colorful - Accent 2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924">
    <w:name w:val="List Table 7 Colorful - Accent 3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925">
    <w:name w:val="List Table 7 Colorful - Accent 4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926">
    <w:name w:val="List Table 7 Colorful - Accent 5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927">
    <w:name w:val="List Table 7 Colorful - Accent 6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928">
    <w:name w:val="Lined - Accent"/>
    <w:basedOn w:val="9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29">
    <w:name w:val="Lined - Accent 1"/>
    <w:basedOn w:val="9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930">
    <w:name w:val="Lined - Accent 2"/>
    <w:basedOn w:val="9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31">
    <w:name w:val="Lined - Accent 3"/>
    <w:basedOn w:val="9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32">
    <w:name w:val="Lined - Accent 4"/>
    <w:basedOn w:val="9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33">
    <w:name w:val="Lined - Accent 5"/>
    <w:basedOn w:val="9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934">
    <w:name w:val="Lined - Accent 6"/>
    <w:basedOn w:val="9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35">
    <w:name w:val="Bordered &amp; Lined - Accent"/>
    <w:basedOn w:val="9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36">
    <w:name w:val="Bordered &amp; Lined - Accent 1"/>
    <w:basedOn w:val="9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937">
    <w:name w:val="Bordered &amp; Lined - Accent 2"/>
    <w:basedOn w:val="9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38">
    <w:name w:val="Bordered &amp; Lined - Accent 3"/>
    <w:basedOn w:val="9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39">
    <w:name w:val="Bordered &amp; Lined - Accent 4"/>
    <w:basedOn w:val="9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40">
    <w:name w:val="Bordered &amp; Lined - Accent 5"/>
    <w:basedOn w:val="9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941">
    <w:name w:val="Bordered &amp; Lined - Accent 6"/>
    <w:basedOn w:val="9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42">
    <w:name w:val="Bordered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43">
    <w:name w:val="Bordered - Accent 1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44">
    <w:name w:val="Bordered - Accent 2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45">
    <w:name w:val="Bordered - Accent 3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46">
    <w:name w:val="Bordered - Accent 4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47">
    <w:name w:val="Bordered - Accent 5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48">
    <w:name w:val="Bordered - Accent 6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949">
    <w:name w:val="footnote text"/>
    <w:basedOn w:val="966"/>
    <w:link w:val="950"/>
    <w:uiPriority w:val="99"/>
    <w:semiHidden/>
    <w:unhideWhenUsed/>
    <w:pPr>
      <w:spacing w:after="40" w:line="240" w:lineRule="auto"/>
    </w:pPr>
    <w:rPr>
      <w:sz w:val="18"/>
    </w:rPr>
  </w:style>
  <w:style w:type="character" w:styleId="950">
    <w:name w:val="Footnote Text Char"/>
    <w:link w:val="949"/>
    <w:uiPriority w:val="99"/>
    <w:rPr>
      <w:sz w:val="18"/>
    </w:rPr>
  </w:style>
  <w:style w:type="character" w:styleId="951">
    <w:name w:val="footnote reference"/>
    <w:basedOn w:val="968"/>
    <w:uiPriority w:val="99"/>
    <w:unhideWhenUsed/>
    <w:rPr>
      <w:vertAlign w:val="superscript"/>
    </w:rPr>
  </w:style>
  <w:style w:type="paragraph" w:styleId="952">
    <w:name w:val="endnote text"/>
    <w:basedOn w:val="966"/>
    <w:link w:val="953"/>
    <w:uiPriority w:val="99"/>
    <w:semiHidden/>
    <w:unhideWhenUsed/>
    <w:pPr>
      <w:spacing w:after="0" w:line="240" w:lineRule="auto"/>
    </w:pPr>
    <w:rPr>
      <w:sz w:val="20"/>
    </w:rPr>
  </w:style>
  <w:style w:type="character" w:styleId="953">
    <w:name w:val="Endnote Text Char"/>
    <w:link w:val="952"/>
    <w:uiPriority w:val="99"/>
    <w:rPr>
      <w:sz w:val="20"/>
    </w:rPr>
  </w:style>
  <w:style w:type="character" w:styleId="954">
    <w:name w:val="endnote reference"/>
    <w:basedOn w:val="968"/>
    <w:uiPriority w:val="99"/>
    <w:semiHidden/>
    <w:unhideWhenUsed/>
    <w:rPr>
      <w:vertAlign w:val="superscript"/>
    </w:rPr>
  </w:style>
  <w:style w:type="paragraph" w:styleId="955">
    <w:name w:val="toc 1"/>
    <w:basedOn w:val="966"/>
    <w:next w:val="966"/>
    <w:uiPriority w:val="39"/>
    <w:unhideWhenUsed/>
    <w:pPr>
      <w:ind w:left="0" w:right="0" w:firstLine="0"/>
      <w:spacing w:after="57"/>
    </w:pPr>
  </w:style>
  <w:style w:type="paragraph" w:styleId="956">
    <w:name w:val="toc 2"/>
    <w:basedOn w:val="966"/>
    <w:next w:val="966"/>
    <w:uiPriority w:val="39"/>
    <w:unhideWhenUsed/>
    <w:pPr>
      <w:ind w:left="283" w:right="0" w:firstLine="0"/>
      <w:spacing w:after="57"/>
    </w:pPr>
  </w:style>
  <w:style w:type="paragraph" w:styleId="957">
    <w:name w:val="toc 3"/>
    <w:basedOn w:val="966"/>
    <w:next w:val="966"/>
    <w:uiPriority w:val="39"/>
    <w:unhideWhenUsed/>
    <w:pPr>
      <w:ind w:left="567" w:right="0" w:firstLine="0"/>
      <w:spacing w:after="57"/>
    </w:pPr>
  </w:style>
  <w:style w:type="paragraph" w:styleId="958">
    <w:name w:val="toc 4"/>
    <w:basedOn w:val="966"/>
    <w:next w:val="966"/>
    <w:uiPriority w:val="39"/>
    <w:unhideWhenUsed/>
    <w:pPr>
      <w:ind w:left="850" w:right="0" w:firstLine="0"/>
      <w:spacing w:after="57"/>
    </w:pPr>
  </w:style>
  <w:style w:type="paragraph" w:styleId="959">
    <w:name w:val="toc 5"/>
    <w:basedOn w:val="966"/>
    <w:next w:val="966"/>
    <w:uiPriority w:val="39"/>
    <w:unhideWhenUsed/>
    <w:pPr>
      <w:ind w:left="1134" w:right="0" w:firstLine="0"/>
      <w:spacing w:after="57"/>
    </w:pPr>
  </w:style>
  <w:style w:type="paragraph" w:styleId="960">
    <w:name w:val="toc 6"/>
    <w:basedOn w:val="966"/>
    <w:next w:val="966"/>
    <w:uiPriority w:val="39"/>
    <w:unhideWhenUsed/>
    <w:pPr>
      <w:ind w:left="1417" w:right="0" w:firstLine="0"/>
      <w:spacing w:after="57"/>
    </w:pPr>
  </w:style>
  <w:style w:type="paragraph" w:styleId="961">
    <w:name w:val="toc 7"/>
    <w:basedOn w:val="966"/>
    <w:next w:val="966"/>
    <w:uiPriority w:val="39"/>
    <w:unhideWhenUsed/>
    <w:pPr>
      <w:ind w:left="1701" w:right="0" w:firstLine="0"/>
      <w:spacing w:after="57"/>
    </w:pPr>
  </w:style>
  <w:style w:type="paragraph" w:styleId="962">
    <w:name w:val="toc 8"/>
    <w:basedOn w:val="966"/>
    <w:next w:val="966"/>
    <w:uiPriority w:val="39"/>
    <w:unhideWhenUsed/>
    <w:pPr>
      <w:ind w:left="1984" w:right="0" w:firstLine="0"/>
      <w:spacing w:after="57"/>
    </w:pPr>
  </w:style>
  <w:style w:type="paragraph" w:styleId="963">
    <w:name w:val="toc 9"/>
    <w:basedOn w:val="966"/>
    <w:next w:val="966"/>
    <w:uiPriority w:val="39"/>
    <w:unhideWhenUsed/>
    <w:pPr>
      <w:ind w:left="2268" w:right="0" w:firstLine="0"/>
      <w:spacing w:after="57"/>
    </w:pPr>
  </w:style>
  <w:style w:type="paragraph" w:styleId="964">
    <w:name w:val="TOC Heading"/>
    <w:uiPriority w:val="39"/>
    <w:unhideWhenUsed/>
  </w:style>
  <w:style w:type="paragraph" w:styleId="965">
    <w:name w:val="table of figures"/>
    <w:basedOn w:val="966"/>
    <w:next w:val="966"/>
    <w:uiPriority w:val="99"/>
    <w:unhideWhenUsed/>
    <w:pPr>
      <w:spacing w:after="0" w:afterAutospacing="0"/>
    </w:pPr>
  </w:style>
  <w:style w:type="paragraph" w:styleId="966" w:default="1">
    <w:name w:val="Normal"/>
    <w:qFormat/>
    <w:pPr>
      <w:spacing w:after="200" w:line="276" w:lineRule="auto"/>
    </w:pPr>
  </w:style>
  <w:style w:type="paragraph" w:styleId="967">
    <w:name w:val="Heading 1"/>
    <w:basedOn w:val="966"/>
    <w:next w:val="966"/>
    <w:link w:val="974"/>
    <w:uiPriority w:val="9"/>
    <w:qFormat/>
    <w:pPr>
      <w:keepLines/>
      <w:keepNext/>
      <w:spacing w:before="240" w:after="0" w:line="259" w:lineRule="auto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968" w:default="1">
    <w:name w:val="Default Paragraph Font"/>
    <w:uiPriority w:val="1"/>
    <w:semiHidden/>
    <w:unhideWhenUsed/>
  </w:style>
  <w:style w:type="table" w:styleId="96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70" w:default="1">
    <w:name w:val="No List"/>
    <w:uiPriority w:val="99"/>
    <w:semiHidden/>
    <w:unhideWhenUsed/>
  </w:style>
  <w:style w:type="paragraph" w:styleId="971">
    <w:name w:val="Balloon Text"/>
    <w:basedOn w:val="966"/>
    <w:link w:val="972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972" w:customStyle="1">
    <w:name w:val="Текст выноски Знак"/>
    <w:basedOn w:val="968"/>
    <w:link w:val="971"/>
    <w:uiPriority w:val="99"/>
    <w:semiHidden/>
    <w:rPr>
      <w:rFonts w:ascii="Segoe UI" w:hAnsi="Segoe UI" w:cs="Segoe UI"/>
      <w:sz w:val="18"/>
      <w:szCs w:val="18"/>
    </w:rPr>
  </w:style>
  <w:style w:type="paragraph" w:styleId="973">
    <w:name w:val="No Spacing"/>
    <w:uiPriority w:val="1"/>
    <w:qFormat/>
    <w:pPr>
      <w:spacing w:after="0" w:line="240" w:lineRule="auto"/>
    </w:pPr>
  </w:style>
  <w:style w:type="character" w:styleId="974" w:customStyle="1">
    <w:name w:val="Заголовок 1 Знак"/>
    <w:basedOn w:val="968"/>
    <w:link w:val="967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975">
    <w:name w:val="List Paragraph"/>
    <w:basedOn w:val="966"/>
    <w:uiPriority w:val="34"/>
    <w:qFormat/>
    <w:pPr>
      <w:contextualSpacing/>
      <w:ind w:left="720"/>
      <w:spacing w:after="160" w:line="256" w:lineRule="auto"/>
    </w:pPr>
  </w:style>
  <w:style w:type="character" w:styleId="976">
    <w:name w:val="Hyperlink"/>
    <w:basedOn w:val="968"/>
    <w:uiPriority w:val="99"/>
    <w:unhideWhenUsed/>
    <w:rPr>
      <w:color w:val="0563c1" w:themeColor="hyperlink"/>
      <w:u w:val="single"/>
    </w:rPr>
  </w:style>
  <w:style w:type="character" w:styleId="977">
    <w:name w:val="annotation reference"/>
    <w:basedOn w:val="968"/>
    <w:uiPriority w:val="99"/>
    <w:semiHidden/>
    <w:unhideWhenUsed/>
    <w:rPr>
      <w:sz w:val="16"/>
      <w:szCs w:val="16"/>
    </w:rPr>
  </w:style>
  <w:style w:type="paragraph" w:styleId="978">
    <w:name w:val="annotation text"/>
    <w:basedOn w:val="966"/>
    <w:link w:val="979"/>
    <w:uiPriority w:val="99"/>
    <w:semiHidden/>
    <w:unhideWhenUsed/>
    <w:pPr>
      <w:spacing w:after="160" w:line="240" w:lineRule="auto"/>
    </w:pPr>
    <w:rPr>
      <w:sz w:val="20"/>
      <w:szCs w:val="20"/>
    </w:rPr>
  </w:style>
  <w:style w:type="character" w:styleId="979" w:customStyle="1">
    <w:name w:val="Текст примечания Знак"/>
    <w:basedOn w:val="968"/>
    <w:link w:val="978"/>
    <w:uiPriority w:val="99"/>
    <w:semiHidden/>
    <w:rPr>
      <w:sz w:val="20"/>
      <w:szCs w:val="20"/>
    </w:rPr>
  </w:style>
  <w:style w:type="paragraph" w:styleId="980">
    <w:name w:val="annotation subject"/>
    <w:basedOn w:val="978"/>
    <w:next w:val="978"/>
    <w:link w:val="981"/>
    <w:uiPriority w:val="99"/>
    <w:semiHidden/>
    <w:unhideWhenUsed/>
    <w:rPr>
      <w:b/>
      <w:bCs/>
    </w:rPr>
  </w:style>
  <w:style w:type="character" w:styleId="981" w:customStyle="1">
    <w:name w:val="Тема примечания Знак"/>
    <w:basedOn w:val="979"/>
    <w:link w:val="980"/>
    <w:uiPriority w:val="99"/>
    <w:semiHidden/>
    <w:rPr>
      <w:b/>
      <w:bCs/>
      <w:sz w:val="20"/>
      <w:szCs w:val="20"/>
    </w:rPr>
  </w:style>
  <w:style w:type="character" w:styleId="982">
    <w:name w:val="Strong"/>
    <w:basedOn w:val="968"/>
    <w:uiPriority w:val="22"/>
    <w:qFormat/>
    <w:rPr>
      <w:b/>
      <w:bCs/>
    </w:rPr>
  </w:style>
  <w:style w:type="paragraph" w:styleId="983">
    <w:name w:val="Header"/>
    <w:basedOn w:val="966"/>
    <w:link w:val="984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84" w:customStyle="1">
    <w:name w:val="Верхний колонтитул Знак"/>
    <w:basedOn w:val="968"/>
    <w:link w:val="983"/>
    <w:uiPriority w:val="99"/>
  </w:style>
  <w:style w:type="paragraph" w:styleId="985">
    <w:name w:val="Footer"/>
    <w:basedOn w:val="966"/>
    <w:link w:val="986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86" w:customStyle="1">
    <w:name w:val="Нижний колонтитул Знак"/>
    <w:basedOn w:val="968"/>
    <w:link w:val="985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image" Target="media/image1.png"/><Relationship Id="rId16" Type="http://schemas.openxmlformats.org/officeDocument/2006/relationships/hyperlink" Target="https://t.me/rosreestr_28" TargetMode="External"/><Relationship Id="rId17" Type="http://schemas.openxmlformats.org/officeDocument/2006/relationships/hyperlink" Target="https://www.consultant.ru/document/cons_doc_LAW_362285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mailto:Jambalnimbuevbb@r75.rosreestr.ru" TargetMode="External"/><Relationship Id="rId2" Type="http://schemas.openxmlformats.org/officeDocument/2006/relationships/hyperlink" Target="mailto:Arbalet1977@yandex.ru" TargetMode="External"/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revision>12</cp:revision>
  <dcterms:created xsi:type="dcterms:W3CDTF">2022-05-27T10:42:00Z</dcterms:created>
  <dcterms:modified xsi:type="dcterms:W3CDTF">2024-12-02T06:11:21Z</dcterms:modified>
</cp:coreProperties>
</file>