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11E" w:rsidRPr="00970ECA" w:rsidRDefault="00B7311E" w:rsidP="00B7311E">
      <w:pPr>
        <w:jc w:val="center"/>
        <w:rPr>
          <w:rFonts w:ascii="Times New Roman" w:hAnsi="Times New Roman" w:cs="Times New Roman"/>
          <w:sz w:val="32"/>
          <w:szCs w:val="32"/>
        </w:rPr>
      </w:pPr>
      <w:r w:rsidRPr="00970ECA">
        <w:rPr>
          <w:rFonts w:ascii="Times New Roman" w:hAnsi="Times New Roman" w:cs="Times New Roman"/>
          <w:noProof/>
          <w:sz w:val="32"/>
          <w:szCs w:val="32"/>
        </w:rPr>
        <w:drawing>
          <wp:inline distT="0" distB="0" distL="0" distR="0">
            <wp:extent cx="3267398" cy="1542553"/>
            <wp:effectExtent l="38100" t="57150" r="123502" b="95747"/>
            <wp:docPr id="7"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4"/>
                    <a:srcRect/>
                    <a:stretch>
                      <a:fillRect/>
                    </a:stretch>
                  </pic:blipFill>
                  <pic:spPr bwMode="auto">
                    <a:xfrm>
                      <a:off x="0" y="0"/>
                      <a:ext cx="3265723" cy="15412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7311E" w:rsidRPr="00D2364E" w:rsidRDefault="00B7311E" w:rsidP="00B7311E">
      <w:pPr>
        <w:jc w:val="center"/>
        <w:rPr>
          <w:rFonts w:ascii="Times New Roman" w:hAnsi="Times New Roman" w:cs="Times New Roman"/>
          <w:sz w:val="32"/>
          <w:szCs w:val="32"/>
        </w:rPr>
      </w:pPr>
      <w:r w:rsidRPr="0016284D">
        <w:rPr>
          <w:rFonts w:ascii="Times New Roman" w:hAnsi="Times New Roman" w:cs="Times New Roman"/>
          <w:sz w:val="32"/>
          <w:szCs w:val="32"/>
        </w:rPr>
        <w:t xml:space="preserve">ЧИТИНСКИЙ </w:t>
      </w:r>
      <w:r>
        <w:rPr>
          <w:rFonts w:ascii="Times New Roman" w:hAnsi="Times New Roman" w:cs="Times New Roman"/>
          <w:sz w:val="32"/>
          <w:szCs w:val="32"/>
        </w:rPr>
        <w:t>ТРАНСПОРТНЫЙ ПРОКУРОР РАЗЪЯСНЯЕТ</w:t>
      </w:r>
    </w:p>
    <w:p w:rsidR="00B7311E" w:rsidRPr="00B7311E" w:rsidRDefault="00B7311E" w:rsidP="00B7311E">
      <w:pPr>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Pr="00B7311E">
        <w:rPr>
          <w:rFonts w:ascii="Times New Roman" w:hAnsi="Times New Roman" w:cs="Times New Roman"/>
          <w:b/>
          <w:sz w:val="24"/>
          <w:szCs w:val="24"/>
        </w:rPr>
        <w:t>Рецидив преступлений: понятие и виды ]</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Согласно ч. 1 ст. 18 Уголовного кодекса Российской Федерации (далее - УК РФ) рецидивом преступлений признается совершение умышленного преступления лицом, имеющим судимость за ранее совершенное умышленное преступление. В соответствии с п. «а» ч. 1 ст. 63 УК РФ рецидив является отягчающим наказание обстоятельством.</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При этом уголовное законодательство выделяет следующие виды рецидива.</w:t>
      </w:r>
    </w:p>
    <w:p w:rsidR="00B7311E" w:rsidRPr="00B7311E" w:rsidRDefault="00B7311E" w:rsidP="00B7311E">
      <w:pPr>
        <w:pStyle w:val="a3"/>
        <w:shd w:val="clear" w:color="auto" w:fill="FFFFFF"/>
        <w:spacing w:before="0" w:beforeAutospacing="0"/>
        <w:jc w:val="both"/>
        <w:rPr>
          <w:color w:val="333333"/>
        </w:rPr>
      </w:pPr>
      <w:r w:rsidRPr="00B7311E">
        <w:rPr>
          <w:color w:val="333333"/>
        </w:rPr>
        <w:t>Опасный рецидив:</w:t>
      </w:r>
    </w:p>
    <w:p w:rsidR="00B7311E" w:rsidRPr="00B7311E" w:rsidRDefault="00B7311E" w:rsidP="00B7311E">
      <w:pPr>
        <w:pStyle w:val="a3"/>
        <w:shd w:val="clear" w:color="auto" w:fill="FFFFFF"/>
        <w:spacing w:before="0" w:beforeAutospacing="0"/>
        <w:jc w:val="both"/>
        <w:rPr>
          <w:color w:val="333333"/>
        </w:rPr>
      </w:pPr>
      <w:r w:rsidRPr="00B7311E">
        <w:rPr>
          <w:color w:val="333333"/>
        </w:rPr>
        <w:t>- при совершении лицом тяжкого преступления, за которое оно осуждается к реальному лишению свободы, если ранее это лицо два или более раза было осуждено за умышленное преступление средней тяжести к лишению свободы;</w:t>
      </w:r>
    </w:p>
    <w:p w:rsidR="00B7311E" w:rsidRPr="00B7311E" w:rsidRDefault="00B7311E" w:rsidP="00B7311E">
      <w:pPr>
        <w:pStyle w:val="a3"/>
        <w:shd w:val="clear" w:color="auto" w:fill="FFFFFF"/>
        <w:spacing w:before="0" w:beforeAutospacing="0"/>
        <w:jc w:val="both"/>
        <w:rPr>
          <w:color w:val="333333"/>
        </w:rPr>
      </w:pPr>
      <w:r w:rsidRPr="00B7311E">
        <w:rPr>
          <w:color w:val="333333"/>
        </w:rPr>
        <w:t>- при совершении лицом тяжкого преступления, если ранее оно был осуждено за тяжкое или особо тяжкое преступление к реальному лишению свободы</w:t>
      </w:r>
      <w:r w:rsidRPr="00B7311E">
        <w:rPr>
          <w:color w:val="333333"/>
        </w:rPr>
        <w:br/>
        <w:t>(ч. 2 ст. 18 УК РФ).</w:t>
      </w:r>
    </w:p>
    <w:p w:rsidR="00B7311E" w:rsidRPr="00B7311E" w:rsidRDefault="00B7311E" w:rsidP="00B7311E">
      <w:pPr>
        <w:pStyle w:val="a3"/>
        <w:shd w:val="clear" w:color="auto" w:fill="FFFFFF"/>
        <w:spacing w:before="0" w:beforeAutospacing="0"/>
        <w:jc w:val="both"/>
        <w:rPr>
          <w:color w:val="333333"/>
        </w:rPr>
      </w:pPr>
      <w:r w:rsidRPr="00B7311E">
        <w:rPr>
          <w:color w:val="333333"/>
        </w:rPr>
        <w:t>Особо опасный рецидив:</w:t>
      </w:r>
    </w:p>
    <w:p w:rsidR="00B7311E" w:rsidRPr="00B7311E" w:rsidRDefault="00B7311E" w:rsidP="00B7311E">
      <w:pPr>
        <w:pStyle w:val="a3"/>
        <w:shd w:val="clear" w:color="auto" w:fill="FFFFFF"/>
        <w:spacing w:before="0" w:beforeAutospacing="0"/>
        <w:jc w:val="both"/>
        <w:rPr>
          <w:color w:val="333333"/>
        </w:rPr>
      </w:pPr>
      <w:r w:rsidRPr="00B7311E">
        <w:rPr>
          <w:color w:val="333333"/>
        </w:rPr>
        <w:t>- при совершении лицом тяжкого преступления, за которое оно осуждается к реальному лишению свободы, если ранее это лицо два раза было осуждено за тяжкое преступление к реальному лишению свободы;</w:t>
      </w:r>
    </w:p>
    <w:p w:rsidR="00B7311E" w:rsidRPr="00B7311E" w:rsidRDefault="00B7311E" w:rsidP="00B7311E">
      <w:pPr>
        <w:pStyle w:val="a3"/>
        <w:shd w:val="clear" w:color="auto" w:fill="FFFFFF"/>
        <w:spacing w:before="0" w:beforeAutospacing="0"/>
        <w:jc w:val="both"/>
        <w:rPr>
          <w:color w:val="333333"/>
        </w:rPr>
      </w:pPr>
      <w:r w:rsidRPr="00B7311E">
        <w:rPr>
          <w:color w:val="333333"/>
        </w:rPr>
        <w:t>- при совершении лицом особо тяжкого преступления, если ранее оно два раза было осуждено за тяжкое преступление или ранее осуждалось за особо тяжкое преступление (ч. 3 ст. 18 УК РФ).</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Конституционный Суд Российской Федерации неоднократно разъяснял, что установление лицу при рецидиве преступлений более строгого наказания, соответствующего характеру и степени общественной опасности преступления, обстоятельствам его совершения и личности виновного, только за те общественно опасные действия (бездействие) и наступившие общественно опасные последствия, в отношении которых установлена его вина, не затрагивает сферу действия принципа недопустимости повторной ответственности за одно и то же преступление.</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Часть 4 ст. 18 УК РФ указывает, что при признании рецидива преступлений не учитываются:</w:t>
      </w:r>
    </w:p>
    <w:p w:rsidR="00B7311E" w:rsidRPr="00B7311E" w:rsidRDefault="00B7311E" w:rsidP="00B7311E">
      <w:pPr>
        <w:pStyle w:val="a3"/>
        <w:shd w:val="clear" w:color="auto" w:fill="FFFFFF"/>
        <w:spacing w:before="0" w:beforeAutospacing="0"/>
        <w:jc w:val="both"/>
        <w:rPr>
          <w:color w:val="333333"/>
        </w:rPr>
      </w:pPr>
      <w:r w:rsidRPr="00B7311E">
        <w:rPr>
          <w:color w:val="333333"/>
        </w:rPr>
        <w:lastRenderedPageBreak/>
        <w:t>а) судимости за умышленные преступления небольшой тяжести;</w:t>
      </w:r>
    </w:p>
    <w:p w:rsidR="00B7311E" w:rsidRPr="00B7311E" w:rsidRDefault="00B7311E" w:rsidP="00B7311E">
      <w:pPr>
        <w:pStyle w:val="a3"/>
        <w:shd w:val="clear" w:color="auto" w:fill="FFFFFF"/>
        <w:spacing w:before="0" w:beforeAutospacing="0"/>
        <w:jc w:val="both"/>
        <w:rPr>
          <w:color w:val="333333"/>
        </w:rPr>
      </w:pPr>
      <w:r w:rsidRPr="00B7311E">
        <w:rPr>
          <w:color w:val="333333"/>
        </w:rPr>
        <w:t>б) судимости за преступления, совершенные лицом в возрасте до восемнадцати лет;</w:t>
      </w:r>
    </w:p>
    <w:p w:rsidR="00B7311E" w:rsidRPr="00B7311E" w:rsidRDefault="00B7311E" w:rsidP="00B7311E">
      <w:pPr>
        <w:pStyle w:val="a3"/>
        <w:shd w:val="clear" w:color="auto" w:fill="FFFFFF"/>
        <w:spacing w:before="0" w:beforeAutospacing="0"/>
        <w:jc w:val="both"/>
        <w:rPr>
          <w:color w:val="333333"/>
        </w:rPr>
      </w:pPr>
      <w:r w:rsidRPr="00B7311E">
        <w:rPr>
          <w:color w:val="333333"/>
        </w:rPr>
        <w:t>в) судимости за преступления, осуждение за которые признавалось условным либо по которым предоставлялась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ст. 86 УК РФ.</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Таким образом, несовершеннолетний ни при каких обстоятельствах не может являться рецидивистом.</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Наличие у лица, совершившего тяжкое преступление, судимости за преступление небольшой тяжести не образует рецидива преступлений. Однако совершение умышленного преступления небольшой тяжести лицом, имеющим судимость за преступление средней тяжести, тяжкое или особо тяжкое преступление, образует рецидив преступлений.</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Снятая, в том числе в порядке, установленном ч. 1 ст. 74 УК РФ, или погашенная до совершения нового преступления судимость не образует рецидива преступлений. Однако наличие судимости (за исключением судимостей, перечисленных в ч. 4 ст. 18 УК РФ), снятой или погашенной после совершения нового преступления в порядке, установленном ст. 86 УК РФ, образует рецидив преступлений, поскольку наличие рецидива преступлений устанавливается на момент совершения преступления (п. 44 постановления Пленума № 58).</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Значение рецидива прямо отражено в ч. 5 ст. 18 УК РФ, которая гласит, что рецидив преступлений влечет более строгое наказание на основании и в пределах, предусмотренных УК РФ, а также иные последствия, предусмотренные законодательством РФ. Например, при назначении вида исправительного учреждения, в котором осужденному следует отбывать наказание.</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Так, женщинам, осужденным к лишению свободы за совершение тяжких и особо тяжких преступлений, в том числе при любом виде рецидива, следует отбывать наказание в исправительных колониях общего режима; мужчинам при рецидиве или опасном рецидиве преступлений, если осужденный ранее отбывал лишение свободы, в исправительных колониях строгого режима; мужчинам при особо опасном рецидиве преступлений – в исправительных колониях особого режима, с возможностью отбывания части срока наказания в тюрьме (ч. 2 ст. 58 УК РФ).</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Значение рецидива также выражено в том, что наличие его в действиях осужденного может стать основанием для установления ему административного надзора после освобождения.</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 xml:space="preserve">Правовые последствия наличия в действиях осужденного рецидива, касающиеся размера назначаемого ему наказания, закреплены в ч. 2 ст. 68 УК РФ, согласно которой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УК РФ. Вместе с тем при любом виде рецидива преступлений, если судом установлены смягчающие обстоятельства, предусмотренные ст. 61 УК РФ, срок наказания может быть </w:t>
      </w:r>
      <w:r w:rsidRPr="00B7311E">
        <w:rPr>
          <w:color w:val="333333"/>
        </w:rPr>
        <w:lastRenderedPageBreak/>
        <w:t>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УК РФ, а при наличии исключительных обстоятельств, предусмотренных ст. 64 УК РФ, может быть назначено более мягкое наказание, чем предусмотрено за данное преступление.</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В целом суд должен учесть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Следует отметить, что при опасном или особо опасном рецидиве невозможно назначение осужденному наказания условно в силу прямого указания закона.</w:t>
      </w:r>
    </w:p>
    <w:p w:rsidR="00B7311E" w:rsidRPr="00B7311E" w:rsidRDefault="00B7311E" w:rsidP="00B7311E">
      <w:pPr>
        <w:pStyle w:val="a3"/>
        <w:shd w:val="clear" w:color="auto" w:fill="FFFFFF"/>
        <w:spacing w:before="0" w:beforeAutospacing="0"/>
        <w:ind w:firstLine="708"/>
        <w:jc w:val="both"/>
        <w:rPr>
          <w:color w:val="333333"/>
        </w:rPr>
      </w:pPr>
      <w:r w:rsidRPr="00B7311E">
        <w:rPr>
          <w:color w:val="333333"/>
        </w:rPr>
        <w:t>Помимо вышеизложенного, рецидив влияет и на зачет осужденному времени нахождения под стражей в срок лишения свободы. Так, в силу ч. 3.2 ст. 72 УК РФ время содержания лица под стражей засчитывается в срок лишения свободы из расчета один день за один день в отношении осужденных при особо опасном рецидиве преступлений.</w:t>
      </w:r>
    </w:p>
    <w:p w:rsidR="00B7311E" w:rsidRDefault="00B7311E" w:rsidP="00B7311E">
      <w:pPr>
        <w:spacing w:line="240" w:lineRule="auto"/>
        <w:ind w:firstLine="708"/>
        <w:jc w:val="right"/>
        <w:rPr>
          <w:rFonts w:ascii="Times New Roman" w:hAnsi="Times New Roman" w:cs="Times New Roman"/>
          <w:b/>
        </w:rPr>
      </w:pPr>
    </w:p>
    <w:p w:rsidR="00B7311E" w:rsidRPr="00D2364E" w:rsidRDefault="00B7311E" w:rsidP="00B7311E">
      <w:pPr>
        <w:spacing w:line="240" w:lineRule="auto"/>
        <w:ind w:firstLine="708"/>
        <w:jc w:val="right"/>
        <w:rPr>
          <w:rFonts w:ascii="Times New Roman" w:hAnsi="Times New Roman" w:cs="Times New Roman"/>
          <w:b/>
        </w:rPr>
      </w:pPr>
      <w:r w:rsidRPr="00D2364E">
        <w:rPr>
          <w:rFonts w:ascii="Times New Roman" w:hAnsi="Times New Roman" w:cs="Times New Roman"/>
          <w:b/>
        </w:rPr>
        <w:t xml:space="preserve">[ </w:t>
      </w:r>
      <w:r w:rsidRPr="00970ECA">
        <w:rPr>
          <w:rFonts w:ascii="Times New Roman" w:hAnsi="Times New Roman" w:cs="Times New Roman"/>
          <w:b/>
        </w:rPr>
        <w:t>Читинская транспортная прокуратура</w:t>
      </w:r>
      <w:r w:rsidRPr="00970ECA">
        <w:rPr>
          <w:rFonts w:ascii="Times New Roman" w:hAnsi="Times New Roman" w:cs="Times New Roman"/>
          <w:b/>
        </w:rPr>
        <w:br/>
        <w:t>ул. Костюшко-Григоровича, д. 27</w:t>
      </w:r>
      <w:r w:rsidRPr="00970ECA">
        <w:rPr>
          <w:rFonts w:ascii="Times New Roman" w:hAnsi="Times New Roman" w:cs="Times New Roman"/>
          <w:b/>
        </w:rPr>
        <w:br/>
        <w:t>г. Чита, Забайкальский край</w:t>
      </w:r>
      <w:r w:rsidRPr="00970ECA">
        <w:rPr>
          <w:rFonts w:ascii="Times New Roman" w:hAnsi="Times New Roman" w:cs="Times New Roman"/>
          <w:b/>
        </w:rPr>
        <w:br/>
        <w:t>тел.: 8(3022)32-43-37</w:t>
      </w:r>
      <w:r>
        <w:rPr>
          <w:rFonts w:ascii="Times New Roman" w:hAnsi="Times New Roman" w:cs="Times New Roman"/>
          <w:b/>
        </w:rPr>
        <w:t xml:space="preserve"> </w:t>
      </w:r>
      <w:r w:rsidRPr="00D2364E">
        <w:rPr>
          <w:rFonts w:ascii="Times New Roman" w:hAnsi="Times New Roman" w:cs="Times New Roman"/>
          <w:b/>
        </w:rPr>
        <w:t>]</w:t>
      </w:r>
    </w:p>
    <w:p w:rsidR="00161881" w:rsidRDefault="00161881"/>
    <w:sectPr w:rsidR="001618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FELayout/>
  </w:compat>
  <w:rsids>
    <w:rsidRoot w:val="00B7311E"/>
    <w:rsid w:val="00161881"/>
    <w:rsid w:val="00B731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311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7311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31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11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5206</Characters>
  <Application>Microsoft Office Word</Application>
  <DocSecurity>0</DocSecurity>
  <Lines>43</Lines>
  <Paragraphs>12</Paragraphs>
  <ScaleCrop>false</ScaleCrop>
  <Company>USN Team</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c400</dc:creator>
  <cp:keywords/>
  <dc:description/>
  <cp:lastModifiedBy>c400</cp:lastModifiedBy>
  <cp:revision>2</cp:revision>
  <dcterms:created xsi:type="dcterms:W3CDTF">2025-01-23T08:27:00Z</dcterms:created>
  <dcterms:modified xsi:type="dcterms:W3CDTF">2025-01-23T08:28:00Z</dcterms:modified>
</cp:coreProperties>
</file>