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38F" w:rsidRPr="00D0138F" w:rsidRDefault="00D0138F">
      <w:pPr>
        <w:rPr>
          <w:lang w:val="ru-RU"/>
        </w:rPr>
      </w:pPr>
    </w:p>
    <w:tbl>
      <w:tblPr>
        <w:tblW w:w="9739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69"/>
        <w:gridCol w:w="4870"/>
      </w:tblGrid>
      <w:tr w:rsidR="00CD31AD" w:rsidRPr="00B355F6" w:rsidTr="003C6735">
        <w:trPr>
          <w:cantSplit/>
          <w:trHeight w:val="544"/>
        </w:trPr>
        <w:tc>
          <w:tcPr>
            <w:tcW w:w="9739" w:type="dxa"/>
            <w:gridSpan w:val="2"/>
          </w:tcPr>
          <w:p w:rsidR="00CD31AD" w:rsidRPr="00A03600" w:rsidRDefault="00CD31AD" w:rsidP="00CD31AD">
            <w:pPr>
              <w:spacing w:after="200" w:line="276" w:lineRule="auto"/>
              <w:jc w:val="center"/>
              <w:rPr>
                <w:rFonts w:ascii="Times New Roman" w:hAnsi="Times New Roman"/>
                <w:bCs/>
                <w:spacing w:val="20"/>
                <w:sz w:val="28"/>
                <w:szCs w:val="28"/>
                <w:lang w:val="ru-RU"/>
              </w:rPr>
            </w:pPr>
            <w:r w:rsidRPr="00A03600">
              <w:rPr>
                <w:rFonts w:ascii="Times New Roman" w:hAnsi="Times New Roman"/>
                <w:bCs/>
                <w:spacing w:val="20"/>
                <w:sz w:val="28"/>
                <w:szCs w:val="28"/>
                <w:lang w:val="ru-RU"/>
              </w:rPr>
              <w:t>Сельское поселение «Большереченское»</w:t>
            </w:r>
          </w:p>
          <w:p w:rsidR="00CD31AD" w:rsidRPr="00CD31AD" w:rsidRDefault="00CD31AD" w:rsidP="00CD31AD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pacing w:val="20"/>
                <w:sz w:val="28"/>
                <w:szCs w:val="28"/>
                <w:lang w:val="ru-RU"/>
              </w:rPr>
            </w:pPr>
            <w:r w:rsidRPr="00CD31AD">
              <w:rPr>
                <w:rFonts w:ascii="Times New Roman" w:hAnsi="Times New Roman"/>
                <w:b/>
                <w:bCs/>
                <w:spacing w:val="20"/>
                <w:sz w:val="28"/>
                <w:szCs w:val="28"/>
                <w:lang w:val="ru-RU"/>
              </w:rPr>
              <w:t>АДМИНИСТРАЦИЯ СЕЛЬСКОГО ПОСЕЛЕНИЯ «БОЛЬШЕРЕЧЕНСКОЕ»</w:t>
            </w:r>
          </w:p>
        </w:tc>
      </w:tr>
      <w:tr w:rsidR="00CD31AD" w:rsidRPr="00B355F6" w:rsidTr="00D0138F">
        <w:trPr>
          <w:cantSplit/>
          <w:trHeight w:hRule="exact" w:val="66"/>
        </w:trPr>
        <w:tc>
          <w:tcPr>
            <w:tcW w:w="4869" w:type="dxa"/>
            <w:vAlign w:val="bottom"/>
          </w:tcPr>
          <w:p w:rsidR="00CD31AD" w:rsidRPr="00CD31AD" w:rsidRDefault="00CD31AD" w:rsidP="00CD31AD">
            <w:pPr>
              <w:spacing w:after="200" w:line="276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4870" w:type="dxa"/>
            <w:vAlign w:val="bottom"/>
          </w:tcPr>
          <w:p w:rsidR="00CD31AD" w:rsidRPr="00CD31AD" w:rsidRDefault="00CD31AD" w:rsidP="00CD31AD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</w:p>
        </w:tc>
      </w:tr>
    </w:tbl>
    <w:p w:rsidR="00CD31AD" w:rsidRPr="00CD31AD" w:rsidRDefault="00CD31AD" w:rsidP="00CD31AD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CD31AD">
        <w:rPr>
          <w:rFonts w:ascii="Times New Roman" w:hAnsi="Times New Roman"/>
          <w:b/>
          <w:sz w:val="28"/>
          <w:szCs w:val="28"/>
          <w:lang w:val="ru-RU"/>
        </w:rPr>
        <w:t>ПОСТАНОВЛЕНИЕ</w:t>
      </w:r>
    </w:p>
    <w:p w:rsidR="00CD31AD" w:rsidRPr="00D62EA1" w:rsidRDefault="00FB2806" w:rsidP="00CD31AD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B355F6">
        <w:rPr>
          <w:rFonts w:ascii="Times New Roman" w:hAnsi="Times New Roman"/>
          <w:sz w:val="28"/>
          <w:szCs w:val="28"/>
          <w:lang w:val="ru-RU"/>
        </w:rPr>
        <w:t>22</w:t>
      </w:r>
      <w:r w:rsidR="00A03600">
        <w:rPr>
          <w:rFonts w:ascii="Times New Roman" w:hAnsi="Times New Roman"/>
          <w:sz w:val="28"/>
          <w:szCs w:val="28"/>
          <w:lang w:val="ru-RU"/>
        </w:rPr>
        <w:t>.01.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D31AD" w:rsidRPr="00996708">
        <w:rPr>
          <w:rFonts w:ascii="Times New Roman" w:hAnsi="Times New Roman"/>
          <w:sz w:val="28"/>
          <w:szCs w:val="28"/>
          <w:lang w:val="ru-RU"/>
        </w:rPr>
        <w:t>20</w:t>
      </w:r>
      <w:r w:rsidR="00CD31AD">
        <w:rPr>
          <w:rFonts w:ascii="Times New Roman" w:hAnsi="Times New Roman"/>
          <w:sz w:val="28"/>
          <w:szCs w:val="28"/>
          <w:lang w:val="ru-RU"/>
        </w:rPr>
        <w:t>1</w:t>
      </w:r>
      <w:r w:rsidR="00CD31AD" w:rsidRPr="00A03600">
        <w:rPr>
          <w:rFonts w:ascii="Times New Roman" w:hAnsi="Times New Roman"/>
          <w:sz w:val="28"/>
          <w:szCs w:val="28"/>
          <w:lang w:val="ru-RU"/>
        </w:rPr>
        <w:t>9</w:t>
      </w:r>
      <w:r w:rsidR="00CD31AD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D31AD" w:rsidRPr="00996708">
        <w:rPr>
          <w:rFonts w:ascii="Times New Roman" w:hAnsi="Times New Roman"/>
          <w:sz w:val="28"/>
          <w:szCs w:val="28"/>
          <w:lang w:val="ru-RU"/>
        </w:rPr>
        <w:t xml:space="preserve">г.                                                                              № </w:t>
      </w:r>
      <w:r w:rsidR="00A03600">
        <w:rPr>
          <w:rFonts w:ascii="Times New Roman" w:hAnsi="Times New Roman"/>
          <w:sz w:val="28"/>
          <w:szCs w:val="28"/>
          <w:lang w:val="ru-RU"/>
        </w:rPr>
        <w:t>1</w:t>
      </w:r>
    </w:p>
    <w:p w:rsidR="00CD31AD" w:rsidRDefault="00CD31AD" w:rsidP="00CD31AD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A03600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</w:t>
      </w:r>
      <w:r w:rsidRPr="00996708">
        <w:rPr>
          <w:rFonts w:ascii="Times New Roman" w:hAnsi="Times New Roman"/>
          <w:sz w:val="28"/>
          <w:szCs w:val="28"/>
          <w:lang w:val="ru-RU"/>
        </w:rPr>
        <w:t>Пр</w:t>
      </w:r>
      <w:proofErr w:type="gramStart"/>
      <w:r w:rsidRPr="00996708">
        <w:rPr>
          <w:rFonts w:ascii="Times New Roman" w:hAnsi="Times New Roman"/>
          <w:sz w:val="28"/>
          <w:szCs w:val="28"/>
          <w:lang w:val="ru-RU"/>
        </w:rPr>
        <w:t>.Б</w:t>
      </w:r>
      <w:proofErr w:type="gramEnd"/>
      <w:r w:rsidRPr="00996708">
        <w:rPr>
          <w:rFonts w:ascii="Times New Roman" w:hAnsi="Times New Roman"/>
          <w:sz w:val="28"/>
          <w:szCs w:val="28"/>
          <w:lang w:val="ru-RU"/>
        </w:rPr>
        <w:t>ольшая Речка</w:t>
      </w:r>
    </w:p>
    <w:p w:rsidR="00D0138F" w:rsidRPr="00996708" w:rsidRDefault="00D0138F" w:rsidP="00CD31AD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D31AD" w:rsidRPr="00D0138F" w:rsidRDefault="00CD31AD" w:rsidP="00CD31AD">
      <w:pPr>
        <w:shd w:val="clear" w:color="auto" w:fill="FFFFFF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Об утверждении Порядка осуществления полномочий по </w:t>
      </w:r>
      <w:proofErr w:type="gramStart"/>
      <w:r w:rsidRPr="00D0138F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внутреннему</w:t>
      </w:r>
      <w:proofErr w:type="gramEnd"/>
    </w:p>
    <w:p w:rsidR="00CD31AD" w:rsidRPr="00A03600" w:rsidRDefault="00CD31AD" w:rsidP="00CD31AD">
      <w:pPr>
        <w:shd w:val="clear" w:color="auto" w:fill="FFFFFF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A03600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муниципальному финансовому контролю</w:t>
      </w:r>
    </w:p>
    <w:p w:rsidR="00CD31AD" w:rsidRPr="00A03600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CD31AD" w:rsidRPr="00CD31AD" w:rsidRDefault="00CD31AD" w:rsidP="00CD31AD">
      <w:pPr>
        <w:shd w:val="clear" w:color="auto" w:fill="FFFFFF"/>
        <w:jc w:val="both"/>
        <w:rPr>
          <w:rFonts w:ascii="yandex-sans" w:eastAsia="Times New Roman" w:hAnsi="yandex-sans"/>
          <w:color w:val="000000"/>
          <w:sz w:val="28"/>
          <w:szCs w:val="28"/>
          <w:lang w:val="ru-RU"/>
        </w:rPr>
      </w:pPr>
      <w:proofErr w:type="gramStart"/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>В соответствии с пунктом 3 статьи 265, пунктом 3 статьи 269.2 Бюджетного кодекса</w:t>
      </w:r>
      <w:r>
        <w:rPr>
          <w:rFonts w:ascii="yandex-sans" w:eastAsia="Times New Roman" w:hAnsi="yandex-sans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>Российской Федерации, статьей 99 Федерального закона от 05.04.2013 № 44-Ф</w:t>
      </w:r>
      <w:r>
        <w:rPr>
          <w:rFonts w:ascii="yandex-sans" w:eastAsia="Times New Roman" w:hAnsi="yandex-sans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>«О контрактной службе закупок товаров, работ, услуг для обеспечения государственных</w:t>
      </w:r>
      <w:r>
        <w:rPr>
          <w:rFonts w:ascii="yandex-sans" w:eastAsia="Times New Roman" w:hAnsi="yandex-sans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>и муниципальных нужд», приказом Казначейства России от 12.03.2018 № 14н</w:t>
      </w:r>
      <w:r>
        <w:rPr>
          <w:rFonts w:ascii="yandex-sans" w:eastAsia="Times New Roman" w:hAnsi="yandex-sans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>«Об утверждении Общих требований к осуществлению органами государственного</w:t>
      </w:r>
      <w:r>
        <w:rPr>
          <w:rFonts w:ascii="yandex-sans" w:eastAsia="Times New Roman" w:hAnsi="yandex-sans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>(муниципального) финансового контроля, являющимися органами (должностными лицами)</w:t>
      </w:r>
      <w:proofErr w:type="gramEnd"/>
    </w:p>
    <w:p w:rsidR="00CD31AD" w:rsidRDefault="00CD31AD" w:rsidP="00CD31AD">
      <w:pPr>
        <w:shd w:val="clear" w:color="auto" w:fill="FFFFFF"/>
        <w:jc w:val="both"/>
        <w:rPr>
          <w:rFonts w:ascii="yandex-sans" w:eastAsia="Times New Roman" w:hAnsi="yandex-sans"/>
          <w:b/>
          <w:color w:val="000000"/>
          <w:sz w:val="28"/>
          <w:szCs w:val="28"/>
          <w:lang w:val="ru-RU"/>
        </w:rPr>
      </w:pPr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>исполнительной власти субъектов Российской Федерации (местных администраций),</w:t>
      </w:r>
      <w:r>
        <w:rPr>
          <w:rFonts w:ascii="yandex-sans" w:eastAsia="Times New Roman" w:hAnsi="yandex-sans"/>
          <w:color w:val="000000"/>
          <w:sz w:val="28"/>
          <w:szCs w:val="28"/>
          <w:lang w:val="ru-RU"/>
        </w:rPr>
        <w:t xml:space="preserve"> </w:t>
      </w:r>
      <w:proofErr w:type="gramStart"/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>контроля за</w:t>
      </w:r>
      <w:proofErr w:type="gramEnd"/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 xml:space="preserve"> соблюдением Федерального закона «О контрактной службе закупок товаров,</w:t>
      </w:r>
      <w:r>
        <w:rPr>
          <w:rFonts w:ascii="yandex-sans" w:eastAsia="Times New Roman" w:hAnsi="yandex-sans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>работ, услуг для обеспечения государственных и муниципальных нужд», руководствуясь</w:t>
      </w:r>
      <w:r>
        <w:rPr>
          <w:rFonts w:ascii="yandex-sans" w:eastAsia="Times New Roman" w:hAnsi="yandex-sans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 xml:space="preserve">Уставом сельского поселения </w:t>
      </w:r>
      <w:r w:rsidRPr="00CD31AD">
        <w:rPr>
          <w:rFonts w:ascii="yandex-sans" w:eastAsia="Times New Roman" w:hAnsi="yandex-sans" w:hint="eastAsia"/>
          <w:color w:val="000000"/>
          <w:sz w:val="28"/>
          <w:szCs w:val="28"/>
          <w:lang w:val="ru-RU"/>
        </w:rPr>
        <w:t>«</w:t>
      </w:r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>Большереченское</w:t>
      </w:r>
      <w:r w:rsidRPr="00CD31AD">
        <w:rPr>
          <w:rFonts w:ascii="yandex-sans" w:eastAsia="Times New Roman" w:hAnsi="yandex-sans" w:hint="eastAsia"/>
          <w:color w:val="000000"/>
          <w:sz w:val="28"/>
          <w:szCs w:val="28"/>
          <w:lang w:val="ru-RU"/>
        </w:rPr>
        <w:t>»</w:t>
      </w:r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>, в целях совершенствования системы</w:t>
      </w:r>
      <w:r>
        <w:rPr>
          <w:rFonts w:ascii="yandex-sans" w:eastAsia="Times New Roman" w:hAnsi="yandex-sans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 xml:space="preserve">внутреннего муниципального финансового контроля Администрация сельского поселения </w:t>
      </w:r>
      <w:r w:rsidRPr="00CD31AD">
        <w:rPr>
          <w:rFonts w:ascii="yandex-sans" w:eastAsia="Times New Roman" w:hAnsi="yandex-sans" w:hint="eastAsia"/>
          <w:color w:val="000000"/>
          <w:sz w:val="28"/>
          <w:szCs w:val="28"/>
          <w:lang w:val="ru-RU"/>
        </w:rPr>
        <w:t>«</w:t>
      </w:r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>Большереченское</w:t>
      </w:r>
      <w:r w:rsidRPr="00CD31AD">
        <w:rPr>
          <w:rFonts w:ascii="yandex-sans" w:eastAsia="Times New Roman" w:hAnsi="yandex-sans" w:hint="eastAsia"/>
          <w:color w:val="000000"/>
          <w:sz w:val="28"/>
          <w:szCs w:val="28"/>
          <w:lang w:val="ru-RU"/>
        </w:rPr>
        <w:t>»</w:t>
      </w:r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 xml:space="preserve">, </w:t>
      </w:r>
      <w:r w:rsidRPr="00CD31AD">
        <w:rPr>
          <w:rFonts w:ascii="yandex-sans" w:eastAsia="Times New Roman" w:hAnsi="yandex-sans"/>
          <w:b/>
          <w:color w:val="000000"/>
          <w:sz w:val="28"/>
          <w:szCs w:val="28"/>
          <w:lang w:val="ru-RU"/>
        </w:rPr>
        <w:t>постановляет:</w:t>
      </w:r>
    </w:p>
    <w:p w:rsidR="00CD31AD" w:rsidRPr="00CD31AD" w:rsidRDefault="00CD31AD" w:rsidP="00CD31AD">
      <w:pPr>
        <w:shd w:val="clear" w:color="auto" w:fill="FFFFFF"/>
        <w:jc w:val="both"/>
        <w:rPr>
          <w:rFonts w:ascii="yandex-sans" w:eastAsia="Times New Roman" w:hAnsi="yandex-sans"/>
          <w:color w:val="000000"/>
          <w:sz w:val="28"/>
          <w:szCs w:val="28"/>
          <w:lang w:val="ru-RU"/>
        </w:rPr>
      </w:pPr>
    </w:p>
    <w:p w:rsidR="00CD31AD" w:rsidRPr="00CD31AD" w:rsidRDefault="00CD31AD" w:rsidP="00D0229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1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.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Утвердить Порядок осуществления полномочий по внутреннему муниципальному</w:t>
      </w:r>
      <w:r w:rsidR="004E5FAC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финансовому контролю согласно приложению к настоящему постановлению.</w:t>
      </w:r>
    </w:p>
    <w:p w:rsidR="00CD31AD" w:rsidRPr="00CD31AD" w:rsidRDefault="00CD31AD" w:rsidP="00D0229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2</w:t>
      </w:r>
      <w:r w:rsidR="004E5FAC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.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Определить</w:t>
      </w:r>
      <w:r w:rsidR="004E5FAC" w:rsidRPr="004E5FAC">
        <w:rPr>
          <w:rFonts w:ascii="Arial" w:hAnsi="Arial" w:cs="Arial"/>
          <w:color w:val="000000"/>
          <w:sz w:val="20"/>
          <w:szCs w:val="20"/>
          <w:shd w:val="clear" w:color="auto" w:fill="FFFFFF"/>
          <w:lang w:val="ru-RU"/>
        </w:rPr>
        <w:t xml:space="preserve"> </w:t>
      </w:r>
      <w:r w:rsidR="004E5FAC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главного бухгалтера О.Г. Худякову администрации сельского поселения «Большереченское» органом внутреннего муниципального финансового контроля.</w:t>
      </w:r>
    </w:p>
    <w:p w:rsidR="00CD31AD" w:rsidRPr="00D02297" w:rsidRDefault="00CD31AD" w:rsidP="00D02297">
      <w:pPr>
        <w:pStyle w:val="aa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02297">
        <w:rPr>
          <w:rFonts w:ascii="Times New Roman" w:eastAsia="Times New Roman" w:hAnsi="Times New Roman"/>
          <w:sz w:val="28"/>
          <w:szCs w:val="28"/>
          <w:lang w:val="ru-RU"/>
        </w:rPr>
        <w:t>3</w:t>
      </w:r>
      <w:r w:rsidR="004E5FAC" w:rsidRPr="00D02297">
        <w:rPr>
          <w:rFonts w:ascii="Times New Roman" w:eastAsia="Times New Roman" w:hAnsi="Times New Roman"/>
          <w:sz w:val="28"/>
          <w:szCs w:val="28"/>
          <w:lang w:val="ru-RU"/>
        </w:rPr>
        <w:t>.</w:t>
      </w:r>
      <w:r w:rsidRPr="00D02297">
        <w:rPr>
          <w:rFonts w:ascii="Times New Roman" w:eastAsia="Times New Roman" w:hAnsi="Times New Roman"/>
          <w:sz w:val="28"/>
          <w:szCs w:val="28"/>
          <w:lang w:val="ru-RU"/>
        </w:rPr>
        <w:t xml:space="preserve"> Признать утратившим силу постановление от </w:t>
      </w:r>
      <w:r w:rsidR="004E5FAC" w:rsidRPr="00D02297">
        <w:rPr>
          <w:rFonts w:ascii="Times New Roman" w:eastAsia="Times New Roman" w:hAnsi="Times New Roman"/>
          <w:sz w:val="28"/>
          <w:szCs w:val="28"/>
          <w:lang w:val="ru-RU"/>
        </w:rPr>
        <w:t>20.10</w:t>
      </w:r>
      <w:r w:rsidRPr="00D02297">
        <w:rPr>
          <w:rFonts w:ascii="Times New Roman" w:eastAsia="Times New Roman" w:hAnsi="Times New Roman"/>
          <w:sz w:val="28"/>
          <w:szCs w:val="28"/>
          <w:lang w:val="ru-RU"/>
        </w:rPr>
        <w:t>.201</w:t>
      </w:r>
      <w:r w:rsidR="004E5FAC" w:rsidRPr="00D02297">
        <w:rPr>
          <w:rFonts w:ascii="Times New Roman" w:eastAsia="Times New Roman" w:hAnsi="Times New Roman"/>
          <w:sz w:val="28"/>
          <w:szCs w:val="28"/>
          <w:lang w:val="ru-RU"/>
        </w:rPr>
        <w:t>7</w:t>
      </w:r>
      <w:r w:rsidRPr="00D02297">
        <w:rPr>
          <w:rFonts w:ascii="Times New Roman" w:eastAsia="Times New Roman" w:hAnsi="Times New Roman"/>
          <w:sz w:val="28"/>
          <w:szCs w:val="28"/>
          <w:lang w:val="ru-RU"/>
        </w:rPr>
        <w:t xml:space="preserve"> № </w:t>
      </w:r>
      <w:r w:rsidR="004E5FAC" w:rsidRPr="00D02297">
        <w:rPr>
          <w:rFonts w:ascii="Times New Roman" w:eastAsia="Times New Roman" w:hAnsi="Times New Roman"/>
          <w:sz w:val="28"/>
          <w:szCs w:val="28"/>
          <w:lang w:val="ru-RU"/>
        </w:rPr>
        <w:t>64</w:t>
      </w:r>
      <w:r w:rsidRPr="00D02297">
        <w:rPr>
          <w:rFonts w:ascii="Times New Roman" w:eastAsia="Times New Roman" w:hAnsi="Times New Roman"/>
          <w:sz w:val="28"/>
          <w:szCs w:val="28"/>
          <w:lang w:val="ru-RU"/>
        </w:rPr>
        <w:t xml:space="preserve"> «Об утверждении</w:t>
      </w:r>
      <w:r w:rsidR="004E5FAC" w:rsidRPr="00D02297">
        <w:rPr>
          <w:rFonts w:ascii="Times New Roman" w:eastAsia="Times New Roman" w:hAnsi="Times New Roman"/>
          <w:sz w:val="28"/>
          <w:szCs w:val="28"/>
          <w:lang w:val="ru-RU"/>
        </w:rPr>
        <w:t xml:space="preserve"> Порядка </w:t>
      </w:r>
      <w:r w:rsidRPr="00D02297">
        <w:rPr>
          <w:rFonts w:ascii="Times New Roman" w:eastAsia="Times New Roman" w:hAnsi="Times New Roman"/>
          <w:sz w:val="28"/>
          <w:szCs w:val="28"/>
          <w:lang w:val="ru-RU"/>
        </w:rPr>
        <w:t>осуществления полномочий</w:t>
      </w:r>
      <w:r w:rsidR="004E5FAC" w:rsidRPr="00D02297">
        <w:rPr>
          <w:rFonts w:ascii="Times New Roman" w:eastAsia="Times New Roman" w:hAnsi="Times New Roman"/>
          <w:sz w:val="28"/>
          <w:szCs w:val="28"/>
          <w:lang w:val="ru-RU"/>
        </w:rPr>
        <w:t xml:space="preserve"> органом</w:t>
      </w:r>
      <w:r w:rsidRPr="00D02297">
        <w:rPr>
          <w:rFonts w:ascii="Times New Roman" w:eastAsia="Times New Roman" w:hAnsi="Times New Roman"/>
          <w:sz w:val="28"/>
          <w:szCs w:val="28"/>
          <w:lang w:val="ru-RU"/>
        </w:rPr>
        <w:t xml:space="preserve"> внутренне</w:t>
      </w:r>
      <w:r w:rsidR="004E5FAC" w:rsidRPr="00D02297">
        <w:rPr>
          <w:rFonts w:ascii="Times New Roman" w:eastAsia="Times New Roman" w:hAnsi="Times New Roman"/>
          <w:sz w:val="28"/>
          <w:szCs w:val="28"/>
          <w:lang w:val="ru-RU"/>
        </w:rPr>
        <w:t xml:space="preserve">го </w:t>
      </w:r>
      <w:r w:rsidRPr="00D02297">
        <w:rPr>
          <w:rFonts w:ascii="Times New Roman" w:eastAsia="Times New Roman" w:hAnsi="Times New Roman"/>
          <w:sz w:val="28"/>
          <w:szCs w:val="28"/>
          <w:lang w:val="ru-RU"/>
        </w:rPr>
        <w:t>муниципально</w:t>
      </w:r>
      <w:r w:rsidR="004E5FAC" w:rsidRPr="00D02297">
        <w:rPr>
          <w:rFonts w:ascii="Times New Roman" w:eastAsia="Times New Roman" w:hAnsi="Times New Roman"/>
          <w:sz w:val="28"/>
          <w:szCs w:val="28"/>
          <w:lang w:val="ru-RU"/>
        </w:rPr>
        <w:t>го</w:t>
      </w:r>
      <w:r w:rsidRPr="00D02297">
        <w:rPr>
          <w:rFonts w:ascii="Times New Roman" w:eastAsia="Times New Roman" w:hAnsi="Times New Roman"/>
          <w:sz w:val="28"/>
          <w:szCs w:val="28"/>
          <w:lang w:val="ru-RU"/>
        </w:rPr>
        <w:t xml:space="preserve"> финансово</w:t>
      </w:r>
      <w:r w:rsidR="004E5FAC" w:rsidRPr="00D02297">
        <w:rPr>
          <w:rFonts w:ascii="Times New Roman" w:eastAsia="Times New Roman" w:hAnsi="Times New Roman"/>
          <w:sz w:val="28"/>
          <w:szCs w:val="28"/>
          <w:lang w:val="ru-RU"/>
        </w:rPr>
        <w:t>го</w:t>
      </w:r>
      <w:r w:rsidRPr="00D02297">
        <w:rPr>
          <w:rFonts w:ascii="Times New Roman" w:eastAsia="Times New Roman" w:hAnsi="Times New Roman"/>
          <w:sz w:val="28"/>
          <w:szCs w:val="28"/>
          <w:lang w:val="ru-RU"/>
        </w:rPr>
        <w:t xml:space="preserve"> контрол</w:t>
      </w:r>
      <w:r w:rsidR="004E5FAC" w:rsidRPr="00D02297">
        <w:rPr>
          <w:rFonts w:ascii="Times New Roman" w:eastAsia="Times New Roman" w:hAnsi="Times New Roman"/>
          <w:sz w:val="28"/>
          <w:szCs w:val="28"/>
          <w:lang w:val="ru-RU"/>
        </w:rPr>
        <w:t>я по внутреннему муниципальному финансовому контролю»</w:t>
      </w:r>
    </w:p>
    <w:p w:rsidR="00D02297" w:rsidRPr="00D02297" w:rsidRDefault="00CD31AD" w:rsidP="00D02297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D02297">
        <w:rPr>
          <w:rFonts w:ascii="Times New Roman" w:eastAsia="Times New Roman" w:hAnsi="Times New Roman"/>
          <w:sz w:val="28"/>
          <w:szCs w:val="28"/>
          <w:lang w:val="ru-RU"/>
        </w:rPr>
        <w:t>4</w:t>
      </w:r>
      <w:r w:rsidR="004E5FAC" w:rsidRPr="00D02297">
        <w:rPr>
          <w:rFonts w:ascii="Times New Roman" w:eastAsia="Times New Roman" w:hAnsi="Times New Roman"/>
          <w:sz w:val="28"/>
          <w:szCs w:val="28"/>
          <w:lang w:val="ru-RU"/>
        </w:rPr>
        <w:t xml:space="preserve">. </w:t>
      </w:r>
      <w:r w:rsidRPr="00D02297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="00D02297" w:rsidRPr="00D02297">
        <w:rPr>
          <w:rFonts w:ascii="Times New Roman" w:eastAsia="Times New Roman" w:hAnsi="Times New Roman"/>
          <w:color w:val="333333"/>
          <w:sz w:val="28"/>
          <w:szCs w:val="28"/>
          <w:lang w:val="ru-RU"/>
        </w:rPr>
        <w:t xml:space="preserve">3. </w:t>
      </w:r>
      <w:r w:rsidR="00D02297" w:rsidRPr="00D02297">
        <w:rPr>
          <w:rFonts w:ascii="Times New Roman" w:hAnsi="Times New Roman"/>
          <w:sz w:val="28"/>
          <w:szCs w:val="28"/>
          <w:lang w:val="ru-RU"/>
        </w:rPr>
        <w:t>Настоящее решение  обнародовать в местах предусмотренных Уставом сельского поселения «Большереченское».</w:t>
      </w:r>
    </w:p>
    <w:p w:rsidR="00D02297" w:rsidRPr="00D02297" w:rsidRDefault="00D02297" w:rsidP="00D02297">
      <w:pPr>
        <w:pStyle w:val="aa"/>
        <w:rPr>
          <w:rFonts w:ascii="Times New Roman" w:eastAsia="Times New Roman" w:hAnsi="Times New Roman"/>
          <w:color w:val="333333"/>
          <w:sz w:val="28"/>
          <w:szCs w:val="28"/>
          <w:lang w:val="ru-RU"/>
        </w:rPr>
      </w:pPr>
      <w:r w:rsidRPr="00D02297">
        <w:rPr>
          <w:rFonts w:ascii="Times New Roman" w:eastAsia="Times New Roman" w:hAnsi="Times New Roman"/>
          <w:color w:val="333333"/>
          <w:sz w:val="28"/>
          <w:szCs w:val="28"/>
          <w:lang w:val="ru-RU"/>
        </w:rPr>
        <w:t>5. Настоящее постановление вступает в силу со дня его официального опубликования (обнародования).</w:t>
      </w:r>
    </w:p>
    <w:p w:rsidR="00D02297" w:rsidRDefault="00D02297" w:rsidP="00D02297">
      <w:pPr>
        <w:pStyle w:val="aa"/>
        <w:rPr>
          <w:rFonts w:ascii="Times New Roman" w:eastAsia="Times New Roman" w:hAnsi="Times New Roman"/>
          <w:color w:val="333333"/>
          <w:sz w:val="28"/>
          <w:szCs w:val="28"/>
          <w:lang w:val="ru-RU"/>
        </w:rPr>
      </w:pPr>
      <w:r w:rsidRPr="00D02297">
        <w:rPr>
          <w:rFonts w:ascii="Times New Roman" w:eastAsia="Times New Roman" w:hAnsi="Times New Roman"/>
          <w:color w:val="333333"/>
          <w:sz w:val="28"/>
          <w:szCs w:val="28"/>
          <w:lang w:val="ru-RU"/>
        </w:rPr>
        <w:t>6. Контроль исполнения настоящего постановления оставляю за собой.</w:t>
      </w:r>
    </w:p>
    <w:p w:rsidR="00D02297" w:rsidRPr="00D02297" w:rsidRDefault="00D02297" w:rsidP="00D02297">
      <w:pPr>
        <w:pStyle w:val="aa"/>
        <w:rPr>
          <w:rFonts w:ascii="Times New Roman" w:eastAsia="Times New Roman" w:hAnsi="Times New Roman"/>
          <w:color w:val="333333"/>
          <w:sz w:val="28"/>
          <w:szCs w:val="28"/>
          <w:lang w:val="ru-RU"/>
        </w:rPr>
      </w:pPr>
    </w:p>
    <w:p w:rsidR="00CD31AD" w:rsidRDefault="00CD31AD" w:rsidP="00D0229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Глава </w:t>
      </w:r>
      <w:r w:rsidR="00D02297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сельского поселения</w:t>
      </w:r>
    </w:p>
    <w:p w:rsidR="00D02297" w:rsidRPr="00CD31AD" w:rsidRDefault="00D02297" w:rsidP="00D0229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lastRenderedPageBreak/>
        <w:t>«Большереченское»                                                          С.П. Капустина</w:t>
      </w:r>
    </w:p>
    <w:p w:rsidR="00CD31AD" w:rsidRPr="00CD31AD" w:rsidRDefault="00CD31AD" w:rsidP="00CD31AD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D31AD" w:rsidRPr="00996708" w:rsidRDefault="00CD31AD" w:rsidP="00CD31AD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CD31AD" w:rsidRPr="00D0138F" w:rsidRDefault="00CD31AD" w:rsidP="00D02297">
      <w:pPr>
        <w:shd w:val="clear" w:color="auto" w:fill="FFFFFF"/>
        <w:jc w:val="right"/>
        <w:rPr>
          <w:rFonts w:ascii="yandex-sans" w:eastAsia="Times New Roman" w:hAnsi="yandex-sans"/>
          <w:color w:val="000000"/>
          <w:sz w:val="23"/>
          <w:szCs w:val="23"/>
          <w:lang w:val="ru-RU"/>
        </w:rPr>
      </w:pPr>
      <w:r w:rsidRPr="00D0138F">
        <w:rPr>
          <w:rFonts w:ascii="yandex-sans" w:eastAsia="Times New Roman" w:hAnsi="yandex-sans"/>
          <w:color w:val="000000"/>
          <w:sz w:val="23"/>
          <w:szCs w:val="23"/>
          <w:lang w:val="ru-RU"/>
        </w:rPr>
        <w:t>Приложение</w:t>
      </w:r>
    </w:p>
    <w:p w:rsidR="00CD31AD" w:rsidRPr="00D0138F" w:rsidRDefault="00CD31AD" w:rsidP="00D02297">
      <w:pPr>
        <w:shd w:val="clear" w:color="auto" w:fill="FFFFFF"/>
        <w:jc w:val="right"/>
        <w:rPr>
          <w:rFonts w:ascii="yandex-sans" w:eastAsia="Times New Roman" w:hAnsi="yandex-sans"/>
          <w:color w:val="000000"/>
          <w:sz w:val="23"/>
          <w:szCs w:val="23"/>
          <w:lang w:val="ru-RU"/>
        </w:rPr>
      </w:pPr>
      <w:r w:rsidRPr="00D0138F">
        <w:rPr>
          <w:rFonts w:ascii="yandex-sans" w:eastAsia="Times New Roman" w:hAnsi="yandex-sans"/>
          <w:color w:val="000000"/>
          <w:sz w:val="23"/>
          <w:szCs w:val="23"/>
          <w:lang w:val="ru-RU"/>
        </w:rPr>
        <w:t>к постановлению Администрации</w:t>
      </w:r>
    </w:p>
    <w:p w:rsidR="00CD31AD" w:rsidRDefault="00D02297" w:rsidP="00D02297">
      <w:pPr>
        <w:shd w:val="clear" w:color="auto" w:fill="FFFFFF"/>
        <w:jc w:val="right"/>
        <w:rPr>
          <w:rFonts w:ascii="yandex-sans" w:eastAsia="Times New Roman" w:hAnsi="yandex-sans"/>
          <w:color w:val="000000"/>
          <w:sz w:val="23"/>
          <w:szCs w:val="23"/>
          <w:lang w:val="ru-RU"/>
        </w:rPr>
      </w:pPr>
      <w:r>
        <w:rPr>
          <w:rFonts w:ascii="yandex-sans" w:eastAsia="Times New Roman" w:hAnsi="yandex-sans"/>
          <w:color w:val="000000"/>
          <w:sz w:val="23"/>
          <w:szCs w:val="23"/>
          <w:lang w:val="ru-RU"/>
        </w:rPr>
        <w:t>сельского поселения</w:t>
      </w:r>
    </w:p>
    <w:p w:rsidR="00D02297" w:rsidRPr="00CD31AD" w:rsidRDefault="00D02297" w:rsidP="00D02297">
      <w:pPr>
        <w:shd w:val="clear" w:color="auto" w:fill="FFFFFF"/>
        <w:jc w:val="right"/>
        <w:rPr>
          <w:rFonts w:ascii="yandex-sans" w:eastAsia="Times New Roman" w:hAnsi="yandex-sans"/>
          <w:color w:val="000000"/>
          <w:sz w:val="23"/>
          <w:szCs w:val="23"/>
          <w:lang w:val="ru-RU"/>
        </w:rPr>
      </w:pPr>
      <w:r>
        <w:rPr>
          <w:rFonts w:ascii="yandex-sans" w:eastAsia="Times New Roman" w:hAnsi="yandex-sans" w:hint="eastAsia"/>
          <w:color w:val="000000"/>
          <w:sz w:val="23"/>
          <w:szCs w:val="23"/>
          <w:lang w:val="ru-RU"/>
        </w:rPr>
        <w:t>«</w:t>
      </w:r>
      <w:r>
        <w:rPr>
          <w:rFonts w:ascii="yandex-sans" w:eastAsia="Times New Roman" w:hAnsi="yandex-sans"/>
          <w:color w:val="000000"/>
          <w:sz w:val="23"/>
          <w:szCs w:val="23"/>
          <w:lang w:val="ru-RU"/>
        </w:rPr>
        <w:t>Большереченское</w:t>
      </w:r>
      <w:r>
        <w:rPr>
          <w:rFonts w:ascii="yandex-sans" w:eastAsia="Times New Roman" w:hAnsi="yandex-sans" w:hint="eastAsia"/>
          <w:color w:val="000000"/>
          <w:sz w:val="23"/>
          <w:szCs w:val="23"/>
          <w:lang w:val="ru-RU"/>
        </w:rPr>
        <w:t>»</w:t>
      </w:r>
    </w:p>
    <w:p w:rsidR="00CD31AD" w:rsidRDefault="00CD31AD" w:rsidP="00D02297">
      <w:pPr>
        <w:shd w:val="clear" w:color="auto" w:fill="FFFFFF"/>
        <w:jc w:val="right"/>
        <w:rPr>
          <w:rFonts w:ascii="yandex-sans" w:eastAsia="Times New Roman" w:hAnsi="yandex-sans"/>
          <w:color w:val="000000"/>
          <w:sz w:val="23"/>
          <w:szCs w:val="23"/>
          <w:lang w:val="ru-RU"/>
        </w:rPr>
      </w:pPr>
      <w:r w:rsidRPr="00CD31AD">
        <w:rPr>
          <w:rFonts w:ascii="yandex-sans" w:eastAsia="Times New Roman" w:hAnsi="yandex-sans"/>
          <w:color w:val="000000"/>
          <w:sz w:val="23"/>
          <w:szCs w:val="23"/>
          <w:lang w:val="ru-RU"/>
        </w:rPr>
        <w:t xml:space="preserve">от </w:t>
      </w:r>
      <w:r w:rsidR="00D02297">
        <w:rPr>
          <w:rFonts w:ascii="yandex-sans" w:eastAsia="Times New Roman" w:hAnsi="yandex-sans"/>
          <w:color w:val="000000"/>
          <w:sz w:val="23"/>
          <w:szCs w:val="23"/>
          <w:lang w:val="ru-RU"/>
        </w:rPr>
        <w:t xml:space="preserve">10 января </w:t>
      </w:r>
      <w:r w:rsidR="00D02297" w:rsidRPr="00D02297">
        <w:rPr>
          <w:rFonts w:ascii="yandex-sans" w:eastAsia="Times New Roman" w:hAnsi="yandex-sans"/>
          <w:color w:val="000000"/>
          <w:sz w:val="23"/>
          <w:szCs w:val="23"/>
          <w:lang w:val="ru-RU"/>
        </w:rPr>
        <w:t xml:space="preserve"> 201</w:t>
      </w:r>
      <w:r w:rsidR="00D02297">
        <w:rPr>
          <w:rFonts w:ascii="yandex-sans" w:eastAsia="Times New Roman" w:hAnsi="yandex-sans"/>
          <w:color w:val="000000"/>
          <w:sz w:val="23"/>
          <w:szCs w:val="23"/>
          <w:lang w:val="ru-RU"/>
        </w:rPr>
        <w:t>9</w:t>
      </w:r>
      <w:r w:rsidRPr="00CD31AD">
        <w:rPr>
          <w:rFonts w:ascii="yandex-sans" w:eastAsia="Times New Roman" w:hAnsi="yandex-sans"/>
          <w:color w:val="000000"/>
          <w:sz w:val="23"/>
          <w:szCs w:val="23"/>
          <w:lang w:val="ru-RU"/>
        </w:rPr>
        <w:t xml:space="preserve"> года № 1</w:t>
      </w:r>
    </w:p>
    <w:p w:rsidR="00D02297" w:rsidRPr="00CD31AD" w:rsidRDefault="00D02297" w:rsidP="00D02297">
      <w:pPr>
        <w:shd w:val="clear" w:color="auto" w:fill="FFFFFF"/>
        <w:jc w:val="right"/>
        <w:rPr>
          <w:rFonts w:ascii="yandex-sans" w:eastAsia="Times New Roman" w:hAnsi="yandex-sans"/>
          <w:color w:val="000000"/>
          <w:sz w:val="23"/>
          <w:szCs w:val="23"/>
          <w:lang w:val="ru-RU"/>
        </w:rPr>
      </w:pPr>
    </w:p>
    <w:p w:rsidR="00CD31AD" w:rsidRPr="00A03600" w:rsidRDefault="00CD31AD" w:rsidP="00D02297">
      <w:pPr>
        <w:shd w:val="clear" w:color="auto" w:fill="FFFFFF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A03600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Порядок</w:t>
      </w:r>
    </w:p>
    <w:p w:rsidR="00CD31AD" w:rsidRPr="00D0138F" w:rsidRDefault="00CD31AD" w:rsidP="00D02297">
      <w:pPr>
        <w:shd w:val="clear" w:color="auto" w:fill="FFFFFF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осуществления полномочий по внутреннему муниципальному финансовому контролю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b/>
          <w:color w:val="000000"/>
          <w:sz w:val="28"/>
          <w:szCs w:val="28"/>
        </w:rPr>
        <w:t>I</w:t>
      </w:r>
      <w:r w:rsidRPr="00D0138F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. Общие положения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1.1. </w:t>
      </w:r>
      <w:r w:rsidR="00D02297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Главный бухгалтер администрации сельского поселения «Большереченское» 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является </w:t>
      </w:r>
      <w:r w:rsidR="00D02297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органом внутреннего муниципального финансового контроля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(далее </w:t>
      </w:r>
      <w:r w:rsidR="00F163DB" w:rsidRP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–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Орган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контроля).</w:t>
      </w:r>
    </w:p>
    <w:p w:rsidR="00CD31AD" w:rsidRPr="00CD31AD" w:rsidRDefault="00CD31AD" w:rsidP="00F163DB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proofErr w:type="gramStart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Настоящий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Порядок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определяет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правила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осуществления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полномочий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по осуществлению внутреннего муниципального финансового контроля во исполнение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статьи 269.2 Бюджетного кодекса Российской Федерации, статьи 99 пункта 8 Федерального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закона от 05 апреля 2013 года № 44-ФЗ «О контрактной системе в сфере закупок товаров,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работ, услуг для обеспечения государственных и муниципальных нужд», приказа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Казначейства России от 12.03.2018 № 14н «Об утверждении Общих требований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 осуществлению органами</w:t>
      </w:r>
      <w:proofErr w:type="gramEnd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государственного (муниципального) финансового контроля,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являющимися органами (должностными лицами) исполнительной власти субъектов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Российской Федерации (местных администраций), контроля за соблюдением Федерального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закона «О контрактной системе в сфере закупок товаров, работ, услуг для обеспечения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государственных и муниципальных нужд» (далее - Общих требований).</w:t>
      </w:r>
      <w:proofErr w:type="gramEnd"/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1.2. Деятельность по осуществлению внутреннего муниципального финансового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контроля (далее - контрольная деятельность) основывается на принципах законности,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объективности, эффективности, независимости, профессиональной компетентности,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достоверности результатов и гласности.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1.3. Контрольная деятельность осуществляется посредством проведения плановых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и внеплановых проверок (далее - контрольные мероприятия).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1.4. Плановые контрольные мероприятия осуществляются в соответствии с планом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контрольных мероприятий, который утверждается муниципальным правовым актом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Администрации 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сельского поселения «Большереченское»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(далее - Администрация).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1.5. Внеплановые контрольные мероприятия осуществляется на основании поручений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Главы 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администрации сельского поселения «Большереченское»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(далее 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–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Глава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администрации), оформленного в виде правового акта администрации. Причиной назначения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внепланового контрольного мероприятия могут служить обращения (поручения) главы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администрации, правоохранительных органов, депутатские запросы, обращения иных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государственных органов, граждан и организаций.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lastRenderedPageBreak/>
        <w:t>1.6. Объектами контрольной деятельности (далее - объекты контроля) являются: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объекты муниципального финансового контроля, определенные в соответствии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со статьей 266.1 Бюджетного кодекса Российской Федерации.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1.7. При осуществлении контрольной деятельности в отношении расходов, связанных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 осуществлением закупок для обеспечения муниципальных нужд, в рамках одного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контрольного мероприятия могут быть реализованы полномочия органа внутреннего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муниципального финансового контроля, предусмотренные частью 8 статьи 99 Закона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№ 44-ФЗ.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1.8. </w:t>
      </w:r>
      <w:proofErr w:type="gramStart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Должностными лицами, уполномоченными принимать решения о проведении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контрольных мероприятий являются</w:t>
      </w:r>
      <w:proofErr w:type="gramEnd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: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- Глава администрации 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сельского поселения «Большереченское»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;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в отсутствие главы администрации, лицо, его заменяющее.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1.9. Должностными лицами Органа контроля, осуществляющими контрольную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деятельность, 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являются:</w:t>
      </w:r>
    </w:p>
    <w:p w:rsidR="00CD31AD" w:rsidRPr="00CD31AD" w:rsidRDefault="002D2894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ведущий специалист</w:t>
      </w:r>
      <w:r w:rsidRP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администрации сельского поселения «Большереченское».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1.10. Должностные лица, указанные в пункте 1.9. настоящего Порядка, имеют право: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запрашивать и получать на основании мотивированного запроса в письменной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и устной формах информацию, документы и материалы, объяснения, необходимые для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проведения контрольных мероприятий;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привлекать независимых специалистов-экспертов, необходимых при проведении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контрольных мероприятий, а также специалистов Администрации;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выдавать представления и (или) предписания об устранении выявленных нарушений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 случаях, предусмотренных законодательством Российской Федерации;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инициировать обращение в суд о подаче искового заявления о возмещении ущерба,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причиненного муниципальному образованию нарушением бюджетного законодательства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Российской Федерации и иных нормативных правовых актов, регулирующих бюджетные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правоотношения, а также о признании осуществленных закупок </w:t>
      </w:r>
      <w:proofErr w:type="gramStart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недействительными</w:t>
      </w:r>
      <w:proofErr w:type="gramEnd"/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 соответствии с законодательством Российской Федерации.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1.11. Должностные лица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Органа контроля при осуществлении </w:t>
      </w:r>
      <w:proofErr w:type="gramStart"/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контрольной</w:t>
      </w:r>
      <w:proofErr w:type="gramEnd"/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деятельности обязаны: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соблюдать бюджетное законодательство Российской Федерации и иные правовые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акты, регулирующие бюджетные правоотношения;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проводить контрольные мероприятия в соответствии с распорядительным документом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Главы администрации;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знакомить Главу администрации или уполномоченное должностное лицо субъекта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контроля - заказчиков, контрактных служб, контрактных управляющих. </w:t>
      </w:r>
      <w:r w:rsidR="002D2894"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У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полномоченных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органов, уполномоченных учреждений</w:t>
      </w:r>
      <w:proofErr w:type="gramStart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.</w:t>
      </w:r>
      <w:proofErr w:type="gramEnd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</w:t>
      </w:r>
      <w:proofErr w:type="gramEnd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существляющих действия, направленные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на осуществление закупок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lastRenderedPageBreak/>
        <w:t>товаров, работ. услуг для обеспечения муниципальных нужд,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 копией распорядительного документа Главы администрации о назначении контрольного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мероприятия, о приостановлении, возобновлении, продлении срока проведения камеральной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проверки, об изменении состава проверочной группы, а также с результатами камеральной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проверки;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при выявлении факта совершения действия (бездействия), содержащего признаки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состава преступления, направлять в правоохранительные органы информацию о таком факте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и (или) документы и иные материалы, подтверждающие такой факт, в течени</w:t>
      </w:r>
      <w:proofErr w:type="gramStart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и</w:t>
      </w:r>
      <w:proofErr w:type="gramEnd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3 рабочих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дней с даты выявления такого факта по решению Главы администрации;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при выявлении обстоятельств и фактов, свидетельствующих о признаках нарушений,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относящихся к компетенции другого отдела администрации (должностного лица),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направлять информацию о таких обстоятельствах и фактах в соответствующий отдел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(должностному лицу)в течени</w:t>
      </w:r>
      <w:proofErr w:type="gramStart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и</w:t>
      </w:r>
      <w:proofErr w:type="gramEnd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5 рабочих дней с даты выявления таких обстоятельств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и фактов по решению </w:t>
      </w: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Главы администрации.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1.12.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Информация, документы и материалы, необходимые для проведения контрольных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мероприятий, представляются в подлиннике или копиях, заверенных объектами контроля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 установленном порядке.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1.13.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Все документы, составляемые должностными лицами Органа контроля в рамках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контрольного мероприятия, приобщаются к материалам контрольного мероприятия,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учитываются и хранятся в установленном порядке, в том числе с использованием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автоматизированной информационной системы.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b/>
          <w:color w:val="000000"/>
          <w:sz w:val="28"/>
          <w:szCs w:val="28"/>
        </w:rPr>
        <w:t>II</w:t>
      </w:r>
      <w:r w:rsidRPr="00D0138F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. Назначение контрольных мероприятий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2.1. Контрольное мероприятие проводится должностными лицами Органа контроля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 соответствии с планом контрольных мероприятий, утвержденного Главой администрации.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2.2. Отбор контрольных мероприятий для включения в План осуществляется исходя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из следующих критериев: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существенность и значимость мероприятий, осуществляемых объектами контроля,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 отношении которых предполагается проведение финансового контроля;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2.3. План формируется не позднее 25 декабря года, предшествующего </w:t>
      </w:r>
      <w:proofErr w:type="gramStart"/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планируемому</w:t>
      </w:r>
      <w:proofErr w:type="gramEnd"/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2.4. Периодичность проведения плановых контрольных мероприятий в отношении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одного субъекта контроля должна составлять не более 1 раза в год.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2.5. Внеплановые контрольные мероприятия проводятся в соответствии с решением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Главы администрации.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b/>
          <w:color w:val="000000"/>
          <w:sz w:val="28"/>
          <w:szCs w:val="28"/>
        </w:rPr>
        <w:t>III</w:t>
      </w:r>
      <w:r w:rsidRPr="00D0138F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. Проведение контрольных мероприятий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3.1. Контрольное мероприятие может проводиться одним должностным лицом или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проверочной группой.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3.2. Контрольное мероприятие проводится по месту нахождения Органа контроля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на основании документов и информации, представленных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lastRenderedPageBreak/>
        <w:t>субъектом контроля по запросу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Органа контроля, а также документов и информации, полученных в результате анализа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данных хозяйственной деятельности объекта контроля.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3.3. Срок проведения контрольного мероприятия не может превышать 20 рабочих дней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со дня получения от субъекта контроля документов и информации по запросу Органа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контроля.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3.4. При проведении контрольного мероприятия должностным лицом либо проверочной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группой проводится проверка полноты представленных субъектом контроля документов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и информации по запросу Органа контроля в течени</w:t>
      </w:r>
      <w:proofErr w:type="gramStart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и</w:t>
      </w:r>
      <w:proofErr w:type="gramEnd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3 рабочих дней со дня получения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от субъекта контроля таких документов и информации.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3.5. Срок проведения контрольного мероприятия может быть продлен не более чем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на 10 рабочих дней по решению Органа контроля.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Решение о продлении срока контрольного мероприятия принимается на основании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мотивированного обращения должностного лица Органа контроля (при проведении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камеральной проверки одним должностным лицом). Основанием продления срока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контрольного мероприятия является получение в ходе проведения проверки информации,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требующей дополнительного изучения.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3.6. Проведение контрольного мероприятия по решению Органа контроля, принятого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на основании мотивированного обращения должностного лица Органа контроля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приостанавливается на общий срок не более 30 рабочих дней в следующих случаях: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на период проведения встречной проверки, но не более чем на 20 рабочих дней;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на период организации и проведения экспертиз, но не более чем на 20 рабочих дней;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на период воспрепятствования проведению контрольного мероприятия и (или)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уклонения от проведения контрольного мероприятия, но не более чем на 20 рабочих дней;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на период, необходимый для представления субъектом контроля документов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и информации по повторному запросу Органа контроля, но не более чем на 10 рабочих дней;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на период не более 20 рабочих дней при наличии обстоятельств, которые делают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невозможным дальнейшее проведение контрольного мероприятия по причинам,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не зависящим от должностного лица Органа контроля, включая наступление обстоятельств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непреодолимой силы.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3.7. Решение о возобновлении срока проведения контрольного мероприятия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принимается в срок не более 2 рабочих дней.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b/>
          <w:color w:val="000000"/>
          <w:sz w:val="28"/>
          <w:szCs w:val="28"/>
        </w:rPr>
        <w:t>IV</w:t>
      </w:r>
      <w:r w:rsidRPr="00D0138F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. Оформление результатов контрольных мероприятий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4.1. Результаты контрольных мероприятий оформляются актом, который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подписывается должностными лицами Органа контроля в последний день проведения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проверки.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lastRenderedPageBreak/>
        <w:t>4.2. К акту, оформленному по результатам контрольного мероприятия, прилагаются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материалы, полученные в ходе проведения контрольных мероприятий.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4.3. Акт, оформленный по результатам контрольного мероприятия, в срок не более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3 рабочих дней со дня его подписания должен быть вручен (направлен) представителю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субъекта контроля.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b/>
          <w:color w:val="000000"/>
          <w:sz w:val="28"/>
          <w:szCs w:val="28"/>
        </w:rPr>
        <w:t>V</w:t>
      </w:r>
      <w:r w:rsidRPr="00D0138F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. Реализация результатов контрольных мероприятий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5.1. По результатам контрольных мероприятий, а также в случаях установления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нарушений бюджетного законодательства Российской Федерации и иных нормативных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правовых актов, регулирующих бюджетные правоотношения, со дня подписания акта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 течение пяти рабочих дней при отсутствии возражений у объекта контроля направляется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представление должностному лицу объекта контроля.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5.2. </w:t>
      </w:r>
      <w:proofErr w:type="gramStart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Представление должно содержать обязательную для рассмотрения информацию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 выявленных нарушениях бюджетного законодательства Российской Федерации и иных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нормативных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правовых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актов,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регулирующих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бюджетные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правоотношения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и правоотношения в сфере закупок, и требования о принятии мер по их устранению, а также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устранению причин и условий таких нарушений, срок, в течение которого лицо, получившее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предписание, должно направить в Орган контроля информацию о его исполнении.</w:t>
      </w:r>
      <w:proofErr w:type="gramEnd"/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5.3. Срок исполнения представления устанавливается в представлении и не может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превышать 30 рабочих дней.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При наличии объективной невозможности исполнения объектом контроля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представления в указанный срок, в том числе в случае мотивированного обращения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должностного лица объекта контроля, может быть установлен иной срок исполнения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представления.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5.4. В случае неисполнения о возмещении ущерба, причиненного муниципальному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образованию, Орган контроля инициирует направление иска о возмещении ущерба,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причиненного муниципальному образованию, в суд.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5.5.. При выявлении в результате проведения контрольных мероприятий у объекта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контроля факта совершения действия (бездействия), содержащего признаки состава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преступления, или при получении такой информации, Орган контроля обязан инициировать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передачу в правоохранительные органы информации о таком факте и (или) документы,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подтверждающие такой факт.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5.6. Должностные лица Органа контроля, принимающие участие в контрольных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мероприятиях, осуществляют </w:t>
      </w:r>
      <w:proofErr w:type="gramStart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контроль за</w:t>
      </w:r>
      <w:proofErr w:type="gramEnd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исполнением объектами контроля представлений.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 случае неисполнения выданного представления Орган контроля докладывает в форме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служебной записки главе администрации о факте неисполнения представления, и выходит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 предложением о применении к не исполнившему представление должностному лицу меры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ответственности в соответствии с законодательством Российской Федерации.</w:t>
      </w:r>
    </w:p>
    <w:p w:rsidR="002254DB" w:rsidRPr="00D0138F" w:rsidRDefault="002254DB">
      <w:pPr>
        <w:rPr>
          <w:rFonts w:ascii="Times New Roman" w:hAnsi="Times New Roman"/>
          <w:sz w:val="28"/>
          <w:szCs w:val="28"/>
          <w:lang w:val="ru-RU"/>
        </w:rPr>
      </w:pPr>
    </w:p>
    <w:sectPr w:rsidR="002254DB" w:rsidRPr="00D0138F" w:rsidSect="00FB1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D31AD"/>
    <w:rsid w:val="002243AA"/>
    <w:rsid w:val="002254DB"/>
    <w:rsid w:val="002D2894"/>
    <w:rsid w:val="004B7F64"/>
    <w:rsid w:val="004E5FAC"/>
    <w:rsid w:val="005C332D"/>
    <w:rsid w:val="00A03600"/>
    <w:rsid w:val="00B355F6"/>
    <w:rsid w:val="00CD31AD"/>
    <w:rsid w:val="00D0138F"/>
    <w:rsid w:val="00D02297"/>
    <w:rsid w:val="00F163DB"/>
    <w:rsid w:val="00FB1D49"/>
    <w:rsid w:val="00FB2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1A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31A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31A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31A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31A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31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31A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31A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31A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31A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31AD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a4">
    <w:name w:val="Strong"/>
    <w:basedOn w:val="a0"/>
    <w:uiPriority w:val="22"/>
    <w:qFormat/>
    <w:rsid w:val="00CD31A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D31A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D31A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D31A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CD31AD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D31AD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D31A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D31A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D31A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D31AD"/>
    <w:rPr>
      <w:rFonts w:asciiTheme="majorHAnsi" w:eastAsiaTheme="majorEastAsia" w:hAnsiTheme="majorHAnsi"/>
    </w:rPr>
  </w:style>
  <w:style w:type="paragraph" w:styleId="a5">
    <w:name w:val="Title"/>
    <w:basedOn w:val="a"/>
    <w:next w:val="a"/>
    <w:link w:val="a6"/>
    <w:uiPriority w:val="10"/>
    <w:qFormat/>
    <w:rsid w:val="00CD31A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10"/>
    <w:rsid w:val="00CD31A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uiPriority w:val="11"/>
    <w:qFormat/>
    <w:rsid w:val="00CD31A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8">
    <w:name w:val="Подзаголовок Знак"/>
    <w:basedOn w:val="a0"/>
    <w:link w:val="a7"/>
    <w:uiPriority w:val="11"/>
    <w:rsid w:val="00CD31AD"/>
    <w:rPr>
      <w:rFonts w:asciiTheme="majorHAnsi" w:eastAsiaTheme="majorEastAsia" w:hAnsiTheme="majorHAnsi"/>
      <w:sz w:val="24"/>
      <w:szCs w:val="24"/>
    </w:rPr>
  </w:style>
  <w:style w:type="character" w:styleId="a9">
    <w:name w:val="Emphasis"/>
    <w:basedOn w:val="a0"/>
    <w:uiPriority w:val="20"/>
    <w:qFormat/>
    <w:rsid w:val="00CD31AD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CD31AD"/>
    <w:rPr>
      <w:szCs w:val="32"/>
    </w:rPr>
  </w:style>
  <w:style w:type="paragraph" w:styleId="ab">
    <w:name w:val="List Paragraph"/>
    <w:basedOn w:val="a"/>
    <w:uiPriority w:val="34"/>
    <w:qFormat/>
    <w:rsid w:val="00CD31A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D31AD"/>
    <w:rPr>
      <w:i/>
    </w:rPr>
  </w:style>
  <w:style w:type="character" w:customStyle="1" w:styleId="22">
    <w:name w:val="Цитата 2 Знак"/>
    <w:basedOn w:val="a0"/>
    <w:link w:val="21"/>
    <w:uiPriority w:val="29"/>
    <w:rsid w:val="00CD31AD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CD31AD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CD31AD"/>
    <w:rPr>
      <w:b/>
      <w:i/>
      <w:sz w:val="24"/>
    </w:rPr>
  </w:style>
  <w:style w:type="character" w:styleId="ae">
    <w:name w:val="Subtle Emphasis"/>
    <w:uiPriority w:val="19"/>
    <w:qFormat/>
    <w:rsid w:val="00CD31AD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CD31AD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CD31AD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CD31AD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CD31AD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CD31AD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6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ovhNpw34wg9KeUFCgBwlvivhw4FLxuAWT+7xWROlyEg=</DigestValue>
    </Reference>
    <Reference URI="#idOfficeObject" Type="http://www.w3.org/2000/09/xmldsig#Object">
      <DigestMethod Algorithm="http://www.w3.org/2001/04/xmldsig-more#gostr3411"/>
      <DigestValue>4TWjg1f36WXTEGmcp2wI4uJfziZ39Wlt+hY9n4YL5tU=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"/>
      <DigestValue>ks3MZZYpChFjBoqwTtpOUFAXOP+jnFY03YIUrsLMdbo=</DigestValue>
    </Reference>
  </SignedInfo>
  <SignatureValue>DaKMKhj/YhQ+mE+LG0UnYaJ7D3qhxfIR/qLYtVdNyeSEc0ERqThHr6BjnkmE6ju3mB5lIAg1EE0f
RnWvuAZoxw==</SignatureValue>
  <KeyInfo>
    <X509Data>
      <X509Certificate>MIIKWDCCCgegAwIBAgIQAdPyacC7E9AAAAAVBL4AAzAIBgYqhQMCAgMwggGzMT0wOwYDVQQJDDTQ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aqMjDmTiFkHwk5r5UAAt2B+r+Rc=</DigestValue>
      </Reference>
      <Reference URI="/word/fontTable.xml?ContentType=application/vnd.openxmlformats-officedocument.wordprocessingml.fontTable+xml">
        <DigestMethod Algorithm="http://www.w3.org/2000/09/xmldsig#sha1"/>
        <DigestValue>pxLj2AJC2KIMSyN5G6iwEgynolA=</DigestValue>
      </Reference>
      <Reference URI="/word/settings.xml?ContentType=application/vnd.openxmlformats-officedocument.wordprocessingml.settings+xml">
        <DigestMethod Algorithm="http://www.w3.org/2000/09/xmldsig#sha1"/>
        <DigestValue>61R6XdM6CmRsGOAS+wdYK3ZSWo0=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document.xml?ContentType=application/vnd.openxmlformats-officedocument.wordprocessingml.document.main+xml">
        <DigestMethod Algorithm="http://www.w3.org/2000/09/xmldsig#sha1"/>
        <DigestValue>C9NOl7yaTMblvcncMZPow93v/aM=</DigestValue>
      </Reference>
      <Reference URI="/word/styles.xml?ContentType=application/vnd.openxmlformats-officedocument.wordprocessingml.styles+xml">
        <DigestMethod Algorithm="http://www.w3.org/2000/09/xmldsig#sha1"/>
        <DigestValue>pqlCoc9dLj7NR9SYF2oDvvmjziM=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</Manifest>
    <SignatureProperties>
      <SignatureProperty Id="idSignatureTime" Target="#idPackageSignature">
        <mdssi:SignatureTime>
          <mdssi:Format>YYYY-MM-DDThh:mm:ssTZD</mdssi:Format>
          <mdssi:Value>2019-02-06T01:05:20Z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2019-02-06T01:05:20Z</xd:SigningTime>
          <xd:SigningCertificate>
            <xd:Cert>
              <xd:CertDigest>
                <DigestMethod Algorithm="http://www.w3.org/2001/04/xmldsig-more#gostr3411"/>
                <DigestValue>KVNCvAsHIk0YEAeEJ7Wm1BNsCnkOkipXmQHhcWg5B5g=</DigestValue>
              </xd:CertDigest>
              <xd:IssuerSerial>
                <X509IssuerName>STREET="Костюшко-Григоровича ул., д. 4", OGRN=1047550037017, INN=007536057499, C=RU, L=Чита, S=75 Забайкальский край, E=ucecp@e-zab.ru, O="ГУ ""ЗИЦ""", OU=Удостоверяющий центр, CN="Государственное учреждение ""Забайкальский информационный центр"""</X509IssuerName>
                <X509SerialNumber>2429719354664196780373915138619473923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2151</Words>
  <Characters>12266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2019-01-10T02:04:00Z</cp:lastPrinted>
  <dcterms:created xsi:type="dcterms:W3CDTF">2019-01-10T02:02:00Z</dcterms:created>
  <dcterms:modified xsi:type="dcterms:W3CDTF">2019-02-05T23:57:00Z</dcterms:modified>
</cp:coreProperties>
</file>