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Памятка о предоставлении земельного участка участникам СВО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283"/>
        <w:jc w:val="both"/>
        <w:spacing w:before="57" w:after="57" w:line="28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283"/>
        <w:jc w:val="both"/>
        <w:spacing w:before="57" w:after="57" w:line="28" w:lineRule="atLeast"/>
        <w:shd w:val="nil"/>
        <w:rPr>
          <w:rFonts w:ascii="Liberation Serif" w:hAnsi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Департаментом государственного имущества и земельных отношений Забайкальского края разработана «Пам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ятка об условиях Предоставления земельных участков в собственность бесплатно участникам СВО и членам семьи погибшего (умершего) участника СВО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».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 w:val="0"/>
        <w:ind w:left="0" w:right="0" w:firstLine="283"/>
        <w:jc w:val="both"/>
        <w:spacing w:before="57" w:after="57" w:line="28" w:lineRule="atLeast"/>
        <w:shd w:val="nil" w:color="000000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283"/>
        <w:jc w:val="both"/>
        <w:spacing w:before="57" w:after="57" w:line="28" w:lineRule="atLeast"/>
        <w:shd w:val="nil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 подробной информацией об условиях получения меры поддержки м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ожно ознакомиться в в прикрепленном документе.</w:t>
      </w:r>
      <w:r/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 w:val="0"/>
        <w:ind w:left="0" w:right="0" w:firstLine="283"/>
        <w:jc w:val="both"/>
        <w:spacing w:before="57" w:after="57" w:line="28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pStyle w:val="762"/>
        <w:contextualSpacing w:val="0"/>
        <w:ind w:left="0" w:right="0" w:firstLine="0"/>
        <w:jc w:val="both"/>
        <w:spacing w:before="57" w:after="57" w:line="28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#РосреестрЧита #РосреестрЗабайкальскийКрай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Недвижимость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Земля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Памятка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2024-12-09T04:20:27Z</dcterms:modified>
</cp:coreProperties>
</file>