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A2" w:rsidRDefault="00CB59A2">
      <w:bookmarkStart w:id="0" w:name="_GoBack"/>
      <w:bookmarkEnd w:id="0"/>
    </w:p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906E09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B31F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D1DF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7792F">
              <w:rPr>
                <w:rFonts w:ascii="Times New Roman" w:hAnsi="Times New Roman" w:cs="Times New Roman"/>
                <w:sz w:val="28"/>
                <w:szCs w:val="28"/>
              </w:rPr>
              <w:t>октября  2022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B31FC"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 Красный Чикой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27792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27792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27792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целях разработки проекта бюджета муниципального района «Красночикойский ра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йон» на 2023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4 и 2025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 годов,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 ст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660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A92C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A92C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A92C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4E4D24" w:rsidRPr="004E4D24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2.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уполномоченном органе печати - 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>Вестнике муниципального района «Красночикойский район».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E4100" w:rsidRPr="005851B7" w:rsidRDefault="00A92C12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и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>сполняющий обязанности</w:t>
            </w:r>
          </w:p>
          <w:p w:rsidR="001729EA" w:rsidRPr="005851B7" w:rsidRDefault="00EE4100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В.М.Тюриков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1729EA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5C5D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EE4100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_____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бюджетной и налоговой политики муниципального района «Красночикойский район» на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A92C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21 июля 2020 года № 474 «О национальных целях развития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AB458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Целью основных направлений бюджетной и налоговой политики муниципального района «Красночикойский район» является определение условий, используемых при составлении проекта бюджета муниципального района «Красночикойский район» на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 района на 202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2024 и 2025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поддержки.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прежнему 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проектов, структура которых соответствует структуре одноименных федеральных проектов. Достижение значений показателей национальных проектов,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A56CA6">
              <w:rPr>
                <w:rFonts w:ascii="Times New Roman" w:hAnsi="Times New Roman" w:cs="Times New Roman"/>
                <w:sz w:val="28"/>
                <w:szCs w:val="28"/>
              </w:rPr>
              <w:t>295352,9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(1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06,6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к уточнённому годовому плану).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1374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9 месяцев 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поступило налоговы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х и </w:t>
            </w:r>
            <w:r w:rsidR="00546F03">
              <w:rPr>
                <w:rFonts w:ascii="Times New Roman" w:hAnsi="Times New Roman" w:cs="Times New Roman"/>
                <w:sz w:val="28"/>
                <w:szCs w:val="28"/>
              </w:rPr>
              <w:t>неналоговых доходов 177625,4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ысяч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 xml:space="preserve">(против  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185082,7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руб.- 2021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г.), доля налоговых и неналоговых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FD49C1">
              <w:rPr>
                <w:rFonts w:ascii="Times New Roman" w:hAnsi="Times New Roman" w:cs="Times New Roman"/>
                <w:sz w:val="28"/>
                <w:szCs w:val="28"/>
              </w:rPr>
              <w:t>за отчетный период составила 25,7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,0 %.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2020 году условия реализации экономической политики принципиально изменились в связи с глобальной пандемией новой коронавирусной инфекции.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этим экономическая политика в этот период ориентирована на содействие борьбе с пандемией и ее последствиями. Заседания комиссии </w:t>
            </w:r>
            <w:r w:rsidR="0068321C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 мобилизации налоговых доходов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не проводились.</w:t>
            </w:r>
          </w:p>
          <w:p w:rsidR="0068321C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2022 год  Постановлением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на «Красночикойский район» № 132 от 11.03.2022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68321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197-р от 28.04.2021 года внесены изменения в распоряжение «О Межведомственной комиссии по мобилизации налоговых доходов в консолидированный бюджет муниципального района и контролю за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Заседание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дисциплины, (на основании  графика проведения комиссии на 2021 год), утвержденного 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№197-р от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28.04.2021г. проведено 14 мая 2021 года. На заседании комиссии заслушивались 2 организации.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За период с 14 мая (момента проведения за</w:t>
            </w:r>
            <w:r w:rsidR="00E1462C">
              <w:rPr>
                <w:rFonts w:ascii="Times New Roman" w:hAnsi="Times New Roman" w:cs="Times New Roman"/>
                <w:sz w:val="28"/>
                <w:szCs w:val="28"/>
              </w:rPr>
              <w:t>седания комиссии) по 30 декабря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2021 года поступления в бюджет  в бюджеты всех уровней составили 19944,0 тыс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 xml:space="preserve">ячи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противодействию неформальной занятости населения на территории муниципального района «Красночикойский район». Постановлением №724 от 30.12.2020г.</w:t>
            </w:r>
            <w:r w:rsidR="00B03CFA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внесены изменения.</w:t>
            </w:r>
            <w:r w:rsidR="00AB44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противодействию неформальной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занятости,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легализации заработной платы и трудовых отношений на территории является постоянно действующим коллегиальным координирующим органом,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 район».  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</w:t>
            </w:r>
            <w:r w:rsidR="006F480C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Повестку заседания комиссии определяет руководитель рабочей группы, в соответствии с предложениями членов комиссии.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За 1 квартал 2021 года проведено 2 заседания комиссии (рассматривались организационные вопросы</w:t>
            </w:r>
            <w:r w:rsidR="00E8216D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Во втором квартале проведен рейд, совместно с сотрудниками прокуратуры. Проверено 3 предпринимателя в сфере общепита и один в сфере услуг. Также проведены рейды в сфере пассажирских перевозок (7 предпринимателей, нарушений 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В 3 квартале проведен рейд совместно с сотрудниками прокуратуры. Проверено 2 предпринимателя в сфере торговли (выявлен 1 работник) и 2 сельхозпредприятия, в которых нарушений не выявлено.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617B">
              <w:rPr>
                <w:rFonts w:ascii="Times New Roman" w:hAnsi="Times New Roman" w:cs="Times New Roman"/>
                <w:sz w:val="28"/>
                <w:szCs w:val="28"/>
              </w:rPr>
              <w:t xml:space="preserve">Всего за 2021 год было проведено 4 рейда, в ходе которых выявлено 10 нетрудоустроенных работников. </w:t>
            </w:r>
          </w:p>
          <w:p w:rsidR="001729EA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Приоритетными направлениями бюджетной политики на очередной бюджетный период являются:</w:t>
            </w:r>
          </w:p>
          <w:p w:rsidR="006F480C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1) ограничение роста объема расходов бюджета района в целях гарантированного исполнения действующих обязательств в условиях реальных финансовых возможностей;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 принятие новых расходных обязательств будет осуществляться после 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3) сохранение объема муниципального долга муниципального района на экономически безопасном уровне, позволяющем обеспечивать привлечение 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соблюдение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совершенствования главными распорядителями средств бюджета района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обеспечения главными распорядителями средств бюджета района достижения основных показателей деятельности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ответственности главных распорядителей средств бюджета района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софинансирования приоритетных расходных обязательств сельских поселений,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контроля за соблюдением условий соглашений о предоставлении межбюджетных трансфертов из районного бюджета бюджетам сельских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укрепления финансовой дисциплины, соблюдения органами местного самоуправления поселений бюджетного законодательства,</w:t>
            </w:r>
          </w:p>
          <w:p w:rsidR="006F480C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повышения прозрачности расходов бюджетов поселений на стадии кассового исполнения,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принятие мер ответственности в отношении сельских поселений, допустивших неисполнение показателей эффективности используемых средств финансовой поддержки.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муниципальном районе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Налоговая политика будет направлена на проведение целенаправленной и эффективной работы с администраторами доходов районного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налоговой политики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1) поиск резервов пополнения доходной части бюджета муниципального образования: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консолидированный бюджет муниципального района      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,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 собираемости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проведение мероприятий по выявлению, постановке на налоговый учет и привлечению к налогообложению иногородних субъектов предпринимательской деятельности, имеющих рабочие места на территории муниципального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максимальное приближение прогнозов поступления доходов бюджета муниципального района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активизация мероприятий по налоговому планированию и оптимизации налогообложения с крупными налогоплательщиками, осуществляющими свою деятельность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EA" w:rsidRDefault="00BE4CEA">
      <w:pPr>
        <w:spacing w:after="0" w:line="240" w:lineRule="auto"/>
      </w:pPr>
      <w:r>
        <w:separator/>
      </w:r>
    </w:p>
  </w:endnote>
  <w:endnote w:type="continuationSeparator" w:id="0">
    <w:p w:rsidR="00BE4CEA" w:rsidRDefault="00BE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EA" w:rsidRDefault="00BE4CEA">
      <w:pPr>
        <w:spacing w:after="0" w:line="240" w:lineRule="auto"/>
      </w:pPr>
      <w:r>
        <w:separator/>
      </w:r>
    </w:p>
  </w:footnote>
  <w:footnote w:type="continuationSeparator" w:id="0">
    <w:p w:rsidR="00BE4CEA" w:rsidRDefault="00BE4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EA"/>
    <w:rsid w:val="00054D61"/>
    <w:rsid w:val="000806D1"/>
    <w:rsid w:val="0009663C"/>
    <w:rsid w:val="000B31FC"/>
    <w:rsid w:val="000E235A"/>
    <w:rsid w:val="00145D60"/>
    <w:rsid w:val="001729EA"/>
    <w:rsid w:val="001B3A00"/>
    <w:rsid w:val="001E7066"/>
    <w:rsid w:val="00221192"/>
    <w:rsid w:val="0027792F"/>
    <w:rsid w:val="002B0786"/>
    <w:rsid w:val="0035617B"/>
    <w:rsid w:val="003C6E69"/>
    <w:rsid w:val="003E144A"/>
    <w:rsid w:val="0040147A"/>
    <w:rsid w:val="004573FD"/>
    <w:rsid w:val="004B3CAD"/>
    <w:rsid w:val="004D3089"/>
    <w:rsid w:val="004E4D24"/>
    <w:rsid w:val="00515880"/>
    <w:rsid w:val="00546F03"/>
    <w:rsid w:val="005851B7"/>
    <w:rsid w:val="00595351"/>
    <w:rsid w:val="005C5DAB"/>
    <w:rsid w:val="00631374"/>
    <w:rsid w:val="006367C4"/>
    <w:rsid w:val="006601C7"/>
    <w:rsid w:val="00664338"/>
    <w:rsid w:val="00665AF0"/>
    <w:rsid w:val="0068321C"/>
    <w:rsid w:val="006E28C1"/>
    <w:rsid w:val="006E5E02"/>
    <w:rsid w:val="006F480C"/>
    <w:rsid w:val="006F727B"/>
    <w:rsid w:val="00745FF7"/>
    <w:rsid w:val="00756711"/>
    <w:rsid w:val="007F207E"/>
    <w:rsid w:val="00855D3A"/>
    <w:rsid w:val="008761AF"/>
    <w:rsid w:val="009053FB"/>
    <w:rsid w:val="00906E09"/>
    <w:rsid w:val="0092434B"/>
    <w:rsid w:val="009C598E"/>
    <w:rsid w:val="00A56CA6"/>
    <w:rsid w:val="00A92C12"/>
    <w:rsid w:val="00AB44F2"/>
    <w:rsid w:val="00AB4581"/>
    <w:rsid w:val="00AD6FF3"/>
    <w:rsid w:val="00B00D47"/>
    <w:rsid w:val="00B03CFA"/>
    <w:rsid w:val="00B2278B"/>
    <w:rsid w:val="00BE4CEA"/>
    <w:rsid w:val="00BF4FCD"/>
    <w:rsid w:val="00C32FE3"/>
    <w:rsid w:val="00C6140E"/>
    <w:rsid w:val="00CB0C69"/>
    <w:rsid w:val="00CB59A2"/>
    <w:rsid w:val="00CD1DF0"/>
    <w:rsid w:val="00D01D39"/>
    <w:rsid w:val="00DC05C2"/>
    <w:rsid w:val="00DC06B7"/>
    <w:rsid w:val="00E0262D"/>
    <w:rsid w:val="00E1462C"/>
    <w:rsid w:val="00E53D3F"/>
    <w:rsid w:val="00E8216D"/>
    <w:rsid w:val="00EE4100"/>
    <w:rsid w:val="00FD0209"/>
    <w:rsid w:val="00FD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2540</Words>
  <Characters>14483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2</cp:revision>
  <cp:lastPrinted>2022-10-27T02:41:00Z</cp:lastPrinted>
  <dcterms:created xsi:type="dcterms:W3CDTF">2022-10-28T07:41:00Z</dcterms:created>
  <dcterms:modified xsi:type="dcterms:W3CDTF">2022-10-28T07:41:00Z</dcterms:modified>
</cp:coreProperties>
</file>