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9A2" w:rsidRDefault="00CB59A2"/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1729EA" w:rsidRPr="00B539C9" w:rsidTr="00B00D47">
        <w:trPr>
          <w:trHeight w:val="80"/>
        </w:trPr>
        <w:tc>
          <w:tcPr>
            <w:tcW w:w="9787" w:type="dxa"/>
          </w:tcPr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  <w:r w:rsidR="00216C48">
              <w:rPr>
                <w:rFonts w:ascii="Times New Roman" w:hAnsi="Times New Roman" w:cs="Times New Roman"/>
                <w:sz w:val="28"/>
                <w:szCs w:val="28"/>
              </w:rPr>
              <w:t xml:space="preserve"> район «Красночикойский</w:t>
            </w:r>
            <w:r w:rsidR="0010163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216C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E61B4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</w:t>
            </w:r>
            <w:r w:rsidR="00EE6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1729EA" w:rsidRPr="005851B7" w:rsidRDefault="00EE61B4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РАЙОНА «КРАСНОЧИКОЙСКИЙ РАЙОН»</w:t>
            </w:r>
          </w:p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4E4D24" w:rsidRDefault="00E0262D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4D24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393577" w:rsidP="006A24C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» ________</w:t>
            </w:r>
            <w:r w:rsidR="0027792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91B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06E09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:rsidR="001729EA" w:rsidRDefault="001729EA" w:rsidP="00F6183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</w:t>
            </w:r>
            <w:r w:rsidR="00E0262D"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сновных направлени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ях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бюджетной и налоговой   политики </w:t>
            </w:r>
            <w:proofErr w:type="spellStart"/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27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8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1729EA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целях разработки проекта бюджета </w:t>
            </w:r>
            <w:proofErr w:type="spellStart"/>
            <w:r w:rsidR="008E786B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8E78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 xml:space="preserve"> на 202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ановый период 20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61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годов,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="00F61830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 172,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184.2 Бюджетного кодекса Российской Федерации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ст.15 Федерального закона от 06.10.2003 №131-ФЗ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б общих принципах организации местного самоуправления в 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4FCD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="00BF4FCD">
              <w:rPr>
                <w:rFonts w:ascii="Times New Roman" w:hAnsi="Times New Roman" w:cs="Times New Roman"/>
                <w:sz w:val="28"/>
                <w:szCs w:val="28"/>
              </w:rPr>
              <w:t>. 1 п.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3 П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рядка составления проекта бюджета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E786B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8E78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</w:t>
            </w:r>
            <w:proofErr w:type="gramEnd"/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период, утвержденного постановлением администрации </w:t>
            </w:r>
            <w:r w:rsidR="00EE41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 «Красночикойский район»  от 04.07.2011 г. № 526</w:t>
            </w:r>
            <w:r w:rsidR="00BF4FCD">
              <w:rPr>
                <w:rFonts w:ascii="Times New Roman" w:hAnsi="Times New Roman" w:cs="Times New Roman"/>
                <w:bCs/>
                <w:sz w:val="28"/>
                <w:szCs w:val="28"/>
              </w:rPr>
              <w:t>, со ст.</w:t>
            </w:r>
            <w:r w:rsidR="00660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B3A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25 Устава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район», администрация  муниципального района «Красночикойский район» постановляет: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601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 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бюджетной и налоговой   политики </w:t>
            </w:r>
            <w:proofErr w:type="spellStart"/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муниципального округа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202</w:t>
            </w:r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</w:t>
            </w:r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28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135ACB" w:rsidRPr="00376D48" w:rsidRDefault="00135ACB" w:rsidP="004E4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  <w:r w:rsidRPr="00376D48">
              <w:rPr>
                <w:rFonts w:ascii="Times New Roman" w:hAnsi="Times New Roman" w:cs="Times New Roman"/>
                <w:sz w:val="28"/>
                <w:szCs w:val="28"/>
              </w:rPr>
              <w:t xml:space="preserve">.Настоящие постановление опубликовать (обнародовать) на официальном сайте администрации  муниципального района «Красночикойский район» в информационно-телекоммуникационной сети «Интернет» </w:t>
            </w:r>
            <w:r w:rsidRPr="00376D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376D48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proofErr w:type="spellStart"/>
            <w:r w:rsidRPr="00376D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chikoy</w:t>
            </w:r>
            <w:proofErr w:type="spellEnd"/>
            <w:r w:rsidRPr="00376D48">
              <w:rPr>
                <w:rFonts w:ascii="Times New Roman" w:hAnsi="Times New Roman" w:cs="Times New Roman"/>
                <w:sz w:val="28"/>
                <w:szCs w:val="28"/>
              </w:rPr>
              <w:t>75.</w:t>
            </w:r>
            <w:proofErr w:type="spellStart"/>
            <w:r w:rsidRPr="00376D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Pr="00376D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4D24" w:rsidRPr="00376D48" w:rsidRDefault="004E4D24" w:rsidP="004E4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0DA9" w:rsidRDefault="00170DA9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</w:t>
            </w:r>
          </w:p>
          <w:p w:rsidR="001729EA" w:rsidRPr="005851B7" w:rsidRDefault="00170DA9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1729EA" w:rsidRPr="005851B7" w:rsidRDefault="001729EA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 </w:t>
            </w:r>
            <w:proofErr w:type="spellStart"/>
            <w:r w:rsidR="00F61830">
              <w:rPr>
                <w:rFonts w:ascii="Times New Roman" w:hAnsi="Times New Roman" w:cs="Times New Roman"/>
                <w:sz w:val="28"/>
                <w:szCs w:val="28"/>
              </w:rPr>
              <w:t>Д.В.Батыршина</w:t>
            </w:r>
            <w:proofErr w:type="spellEnd"/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1729EA" w:rsidRPr="005851B7" w:rsidTr="00B00D47">
              <w:trPr>
                <w:trHeight w:val="1516"/>
              </w:trPr>
              <w:tc>
                <w:tcPr>
                  <w:tcW w:w="4394" w:type="dxa"/>
                </w:tcPr>
                <w:p w:rsidR="001729EA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D3089" w:rsidRPr="005851B7" w:rsidRDefault="004D3089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779D9" w:rsidRDefault="00D779D9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C06B7" w:rsidRDefault="00DC06B7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F4FCD" w:rsidRDefault="00BF4FCD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УТВЕРЖДЕНЫ</w:t>
                  </w:r>
                </w:p>
                <w:p w:rsidR="005C5DAB" w:rsidRDefault="001B3A00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1729EA"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="005C5D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района «Красночикойский район»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E61B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70DA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376D4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5 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 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бюджетной и налоговой политики </w:t>
            </w:r>
            <w:proofErr w:type="spellStart"/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EE61B4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1.Общие положения</w:t>
            </w:r>
          </w:p>
          <w:p w:rsidR="001729EA" w:rsidRPr="005851B7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бюджетной и налоговой политики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394B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202</w:t>
            </w:r>
            <w:r w:rsidR="00B439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6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год и плановый период 202</w:t>
            </w:r>
            <w:r w:rsidR="00B439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</w:t>
            </w:r>
            <w:r w:rsidR="00B439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28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подготовле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ны в соответствии со статьей 172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,184.2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пунктом 5 статьи 5 Решения Совета муниципального района «Красночикойский район» от 16.09.2010 года № 28 «О бюджетном процессе  муниципального района «Красночикойский район»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При подготовке Основных направлений бюджетной и налоговой политики учтены положения 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>указов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7 мая 2018 года № 204 «О национальных целях и стратегических задачах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Российской Федерации на период до 2024 года»</w:t>
            </w:r>
            <w:r w:rsidR="00AB4581" w:rsidRPr="005851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07 мая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«О национальных целях развития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до 2030 года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 xml:space="preserve"> и на перспективу до 2036 года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Послания  Президента Российской</w:t>
            </w:r>
            <w:proofErr w:type="gramEnd"/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Федеральному Собранию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21апрел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я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и  основные параметры прогноза социально-экономического развития муниципального района «Красночикойский район» на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годов.</w:t>
            </w:r>
          </w:p>
          <w:p w:rsidR="001729EA" w:rsidRPr="005851B7" w:rsidRDefault="00AB458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Целью основных направлений бюджетной и налоговой политики </w:t>
            </w:r>
            <w:proofErr w:type="spellStart"/>
            <w:r w:rsidR="00B4394B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определение условий, используемых при составлении проекта бюджета </w:t>
            </w:r>
            <w:proofErr w:type="spellStart"/>
            <w:r w:rsidR="00B4394B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на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годов, подходов к его формированию, основных характеристик и прогнозируемых параметров муниципального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год и плановый период 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054D61" w:rsidRPr="005851B7" w:rsidRDefault="00054D6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2. Итоги реализации бюджетной и налоговой политики</w:t>
            </w: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4394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–202</w:t>
            </w:r>
            <w:r w:rsidR="00B4394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администрацией муниципального района «Красночикойский район» проводилась работа по оздоровлению государственных финансов, включающая проведение мероприятий по увеличению поступлений налоговых и неналоговых доходов консолидированного бюджета муниципального района «Красночикойский район», реализацию программы оптимизации расходов бюджета по направлениям оптимизации сети учреждений, совершенствования системы оказания государственных услуг, оптимизации мер социальной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поддержки.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 муниципального 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района «Красночикойский район»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прежнему остается социально ориентированным, вместе с тем направлен на содействие достижению национальных целей развития, установленных Указом Президента Российской Федерации.</w:t>
            </w:r>
            <w:proofErr w:type="gramEnd"/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реализации национальных проект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осуществляется, в том числе и через участие в региональных проект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структура которых соответствует структуре одноименных федеральных проектов. Достижение значений показателей национальных проектов, выполнения задач, достижения результатов отражается в информационной системе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предоставления отчетности. В целях раскрытия информации об объемах и движении бюджетных средств на реализацию национальных проектов введены ежемесячные дополнительные формы бюджетной отчетности в программном комплексе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Свод-СМАРТ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целях исключения неэффективных расходов кассовое исполнение бюджета района и бюджетов сельских поселений осуществляется на основании перспективных кассовых планов, позволяющих своевременно производить оплату возникающих обязательств за счет остатков на счетах бюджетов и получения повышенных объемов финансовой помощи в периоды возникновения временных кассовых разрывов.</w:t>
            </w:r>
          </w:p>
          <w:p w:rsidR="00DC06B7" w:rsidRDefault="00B03CF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исполнен по налоговым и неналоговым доходам в сумме 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 xml:space="preserve">400654,6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тыс. рублей (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 к уточнённому годовому плану).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1374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 муниципального района «Красночикойский район» </w:t>
            </w:r>
            <w:r w:rsidR="00631374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за</w:t>
            </w:r>
            <w:r w:rsidR="00A507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9</w:t>
            </w:r>
            <w:r w:rsidR="00631374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месяцев </w:t>
            </w:r>
            <w:r w:rsidR="0066433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поступило налоговы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х и </w:t>
            </w:r>
            <w:r w:rsidR="00546F03">
              <w:rPr>
                <w:rFonts w:ascii="Times New Roman" w:hAnsi="Times New Roman" w:cs="Times New Roman"/>
                <w:sz w:val="28"/>
                <w:szCs w:val="28"/>
              </w:rPr>
              <w:t xml:space="preserve">неналоговых доходов 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457604,8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>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="003C6E69">
              <w:rPr>
                <w:rFonts w:ascii="Times New Roman" w:hAnsi="Times New Roman" w:cs="Times New Roman"/>
                <w:sz w:val="28"/>
                <w:szCs w:val="28"/>
              </w:rPr>
              <w:t xml:space="preserve">(против  </w:t>
            </w:r>
            <w:r w:rsidR="00135ACB">
              <w:rPr>
                <w:rFonts w:ascii="Times New Roman" w:hAnsi="Times New Roman" w:cs="Times New Roman"/>
                <w:sz w:val="28"/>
                <w:szCs w:val="28"/>
              </w:rPr>
              <w:t>246276,9</w:t>
            </w:r>
            <w:r w:rsidR="00C61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1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руб.- 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A507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 месяцев 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г.), доля налоговых и неналоговых доходов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общем объеме доходов </w:t>
            </w:r>
            <w:r w:rsidR="00FD49C1">
              <w:rPr>
                <w:rFonts w:ascii="Times New Roman" w:hAnsi="Times New Roman" w:cs="Times New Roman"/>
                <w:sz w:val="28"/>
                <w:szCs w:val="28"/>
              </w:rPr>
              <w:t xml:space="preserve">за отчетный период составила 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37,4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  <w:p w:rsidR="0068321C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Актуализирован План мероприятий по оздоровлению государственных финансов муниципального района</w:t>
            </w:r>
            <w:r w:rsidR="003B4666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на 202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 xml:space="preserve"> год  Постановлением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 xml:space="preserve">на «Красночикойский район» № 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 xml:space="preserve">92 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от 1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02219F">
              <w:rPr>
                <w:rFonts w:ascii="Times New Roman" w:hAnsi="Times New Roman" w:cs="Times New Roman"/>
                <w:sz w:val="28"/>
                <w:szCs w:val="28"/>
              </w:rPr>
              <w:t xml:space="preserve">, а также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19F" w:rsidRPr="005851B7">
              <w:rPr>
                <w:rFonts w:ascii="Times New Roman" w:hAnsi="Times New Roman" w:cs="Times New Roman"/>
                <w:sz w:val="28"/>
                <w:szCs w:val="28"/>
              </w:rPr>
              <w:t>Актуализирован План мероприятий по оздоровлению государственных финансов муниципального района</w:t>
            </w:r>
            <w:r w:rsidR="0002219F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на 2025 год -2030 годы  Постановлением</w:t>
            </w:r>
            <w:r w:rsidR="0002219F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</w:t>
            </w:r>
            <w:r w:rsidR="0002219F">
              <w:rPr>
                <w:rFonts w:ascii="Times New Roman" w:hAnsi="Times New Roman" w:cs="Times New Roman"/>
                <w:sz w:val="28"/>
                <w:szCs w:val="28"/>
              </w:rPr>
              <w:t xml:space="preserve">на «Красночикойский район» №490 от 04.07.2025 </w:t>
            </w:r>
            <w:r w:rsidR="0002219F" w:rsidRPr="005851B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0221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9053FB" w:rsidRPr="005851B7" w:rsidRDefault="0068321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лавы муниципального района «Красночикойский район» №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-р от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 xml:space="preserve"> 01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3.202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внесены изменения в распоряжение «О </w:t>
            </w:r>
            <w:proofErr w:type="spellStart"/>
            <w:proofErr w:type="gramStart"/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Межведомс</w:t>
            </w:r>
            <w:proofErr w:type="spellEnd"/>
            <w:r w:rsidR="006324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твенной</w:t>
            </w:r>
            <w:proofErr w:type="spellEnd"/>
            <w:proofErr w:type="gramEnd"/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мобилизации налоговых доходов в консолидированный бюджет муниципального района и контролю за соблюдением налоговой дисциплины №280-р от 23.07.2010г.»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proofErr w:type="gramStart"/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>Заседание Межведомственной комиссии по мобилизации налоговых доходов в консолидированный бюджет муниципального района «Красночикойский район» и контролю за соблюдением налоговой дисциплины, (на основании  гра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фика проведения комиссии на 2024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год),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утвержденного распоряжением главы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района №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94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-р от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01.03.2024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6E3E5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проведено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засе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даний межведомственной комиссии и за 9 месяцев 2025 года проведено 7 заседаний.</w:t>
            </w:r>
            <w:proofErr w:type="gramEnd"/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>На за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седании комиссии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за период 2024 года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заслушивалась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индивидуальных предпринимател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ей и за 9 месяцев 2025 года заслушались 6 организаций и 2 индивидуального предпринимателя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недоимщиками проводилась по телефону с главными </w:t>
            </w:r>
            <w:proofErr w:type="gramStart"/>
            <w:r w:rsidR="007558C4">
              <w:rPr>
                <w:rFonts w:ascii="Times New Roman" w:hAnsi="Times New Roman" w:cs="Times New Roman"/>
                <w:sz w:val="28"/>
                <w:szCs w:val="28"/>
              </w:rPr>
              <w:t>бухгалтерами</w:t>
            </w:r>
            <w:proofErr w:type="gramEnd"/>
            <w:r w:rsidR="00213AAB">
              <w:rPr>
                <w:rFonts w:ascii="Times New Roman" w:hAnsi="Times New Roman" w:cs="Times New Roman"/>
                <w:sz w:val="28"/>
                <w:szCs w:val="28"/>
              </w:rPr>
              <w:t xml:space="preserve"> и рассылались уведомления на электронную почту налогоплательщиков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 и с выездом на предприятия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За период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13A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поступления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бюджеты всех уровней составили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20583,6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. рублей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 и за 9 месяцев 2025 года поступление 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>в бюджеты всех уровней  составило 15385,6 тыс. рублей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 муниципального района «Красночикойский район» от</w:t>
            </w:r>
            <w:r w:rsidR="00DC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24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июля  2018 г. № 424 создана рабочая группа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 противодействию неформальной занятости населения на территории муниципального района «Красночикойский район». Постановлением №</w:t>
            </w:r>
            <w:r w:rsidR="007558C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664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от </w:t>
            </w:r>
            <w:r w:rsidR="007558C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.12.202</w:t>
            </w:r>
            <w:r w:rsidR="007558C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г.</w:t>
            </w:r>
            <w:r w:rsidR="00B03CFA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внесены изменения.</w:t>
            </w:r>
            <w:r w:rsidR="00AB44F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 группа по противодействию неформальной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занятости,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легализации заработной платы и трудовых отношений на территории является постоянно действующим коллегиальным координирующим органом,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обеспечивающим взаимодействие государственных органов и органов местного самоуправления по реализации мер, направленных на реализацию государственной политики в трудовой сфере, привлечения широкого внимания 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проблеме легализации трудовых отношений и ликвидации негативных социальных последствий выплаты «теневой» заработной платы в муниципальном районе «Красночикойский</w:t>
            </w:r>
            <w:proofErr w:type="gramEnd"/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район».  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Заседания комиссии проводятся по мере необходимости, но не реже одного раза в квартал.</w:t>
            </w:r>
            <w:r w:rsidR="006F480C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Повестку заседания комиссии определяет руководитель рабочей группы, в соответствии с предложениями членов комиссии.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год проведено 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 заседания комиссии (рассматривались организационные вопросы). Был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 один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рейд совместно с сотрудниками прокуратуры. Проверено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индивидуального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предпринимателя в сфере 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>торговли, сфере услуг, сфере переработки кедрового ореха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. В результате нетрудоустроенных работников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 xml:space="preserve"> не выявлено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10F4">
              <w:rPr>
                <w:rFonts w:ascii="Times New Roman" w:hAnsi="Times New Roman" w:cs="Times New Roman"/>
                <w:sz w:val="28"/>
                <w:szCs w:val="28"/>
              </w:rPr>
              <w:t xml:space="preserve">За 9 месяцев 2025 года проведено 3 заседания комиссии. Проверено 5 индивидуальных предпринимателей, у 3 было установлено нарушение трудового законодательства. Информация по </w:t>
            </w:r>
            <w:r w:rsidR="003565F2">
              <w:rPr>
                <w:rFonts w:ascii="Times New Roman" w:hAnsi="Times New Roman" w:cs="Times New Roman"/>
                <w:sz w:val="28"/>
                <w:szCs w:val="28"/>
              </w:rPr>
              <w:t>данным предпринимателям была передана в прокуратуру для мер прокурорского реагирования. Двое индивидуальных предпринимателей  в результате проведенной работы устранили  нарушения трудового законодательства.</w:t>
            </w:r>
            <w:r w:rsidR="00AC10F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1729EA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D01D39" w:rsidRPr="005851B7">
              <w:rPr>
                <w:rFonts w:ascii="Times New Roman" w:hAnsi="Times New Roman" w:cs="Times New Roman"/>
                <w:sz w:val="28"/>
                <w:szCs w:val="28"/>
              </w:rPr>
              <w:t>В целом отмечается положительная динамика по показателям; снижения кредиторской задолженности местного бюджета, отсутствие блокировки счетов по обязательствам местного бюджета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3. Основные направления бюджетной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политика в 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предстоящем периоде сохранит нацеленность на эффективное управление бюджетными расходами, безусловное исполнение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действующих расходных обязательств, осуществления взвешенного подхода к принятию новых расходных обязательств и сокращения неэффективных бюджетных расходов</w:t>
            </w:r>
            <w:r w:rsidR="006F480C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Бюджетные ресурсы в первую очередь необходимо направлять на решение наиболее значимых задач, четко придерживаясь методов, ориентированных на результат.</w:t>
            </w:r>
          </w:p>
          <w:p w:rsidR="001B3A00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Приоритетными направлениями бюджетной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политики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бюджетный период являются:</w:t>
            </w:r>
          </w:p>
          <w:p w:rsidR="006F480C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1) ограничение роста объема расходов бюджета </w:t>
            </w:r>
            <w:proofErr w:type="gramStart"/>
            <w:r w:rsidR="001960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целях гарантированного исполнения действующих обязательств в условиях реальных финансовых возможностей;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 принятие новых расходных обязательств будет осуществляться после соответствующей оценки их эффективности при условии финансового обеспечения действующих расходных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3) сохранение объема муниципаль</w:t>
            </w:r>
            <w:r w:rsidR="00783DD7">
              <w:rPr>
                <w:rFonts w:ascii="Times New Roman" w:hAnsi="Times New Roman" w:cs="Times New Roman"/>
                <w:sz w:val="28"/>
                <w:szCs w:val="28"/>
              </w:rPr>
              <w:t>ного долга муниципального 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экономически безопасном уровне, позволяющем обеспечивать привлечение заемных средств на условиях реальной возможности обслуживания и погашения данных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4) концентрация расходов на первоочередных и приоритетных направлениях;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5) недопущение образования просроченной кредиторской задолженности по принятым обязательствам, в первую очередь, по заработной плате и оплате коммунальных услуг;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6) проведение взвешенной долговой политики с учетом своевременного исполнения долговых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7) повышение эффективности и оптимизации бюджетных расходов,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соблюдени</w:t>
            </w:r>
            <w:r w:rsidR="00783DD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нормативов формирования расходов на содержание органов муниципальной власти, установленных Правительством Забайкальского края;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усиления финансовой дисциплины,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прозрачности расходов бюджета на стадии кассового исполнения;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муниципальных закупок;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развития внутреннего финансового контроля;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централизации бюджетного (бухгалтерского) учета;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8) повышение эффективности управления,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совершенствования главными распорядителями средств бюджета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подходов к планированию и использованию бюджетных ассигнований на оказание муниципальных услуг (выполнение работ),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обеспечения главными распорядителями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средств бюджета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достижения основных показателей деятельности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условиях ограниченности финансовых ресурсов,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повышения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ответственности главных распорядителей средств бюджета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 эффективное расходование бюджетных средств,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и качества осуществления внутреннего финансового контроля;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9) совершенствование межбюджетных отношений, в том числе за счет:</w:t>
            </w:r>
          </w:p>
          <w:p w:rsidR="00221192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сохранения жестких условий предоставления межбюджетных трансфертов, усиления механизмов финансового администрирования, 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взвешенного подхода при принятии расходных обязательств с исключением образования несанкционированной кредиторской задолженности, а также условий </w:t>
            </w:r>
            <w:proofErr w:type="spell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приоритетных расходных обязательств</w:t>
            </w:r>
            <w:r w:rsidR="003565F2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565F2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условий соглашений о предоставлении межбюджетных трансфертов</w:t>
            </w:r>
            <w:r w:rsidR="003565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укрепления финансовой дисциплины, соблюдения органами местного самоуправления бюджетного законодательства,</w:t>
            </w:r>
          </w:p>
          <w:p w:rsid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повышения прозрачности расходов бюджет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стадии кассового исполнения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1FCF" w:rsidRPr="005851B7" w:rsidRDefault="006A1FCF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4. Основные направления налоговой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Основной целью реализации налоговой политики в 202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 в плановом периоде 202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 в </w:t>
            </w:r>
            <w:proofErr w:type="spellStart"/>
            <w:r w:rsidR="006A1FCF">
              <w:rPr>
                <w:rFonts w:ascii="Times New Roman" w:hAnsi="Times New Roman" w:cs="Times New Roman"/>
                <w:sz w:val="28"/>
                <w:szCs w:val="28"/>
              </w:rPr>
              <w:t>Красночикойском</w:t>
            </w:r>
            <w:proofErr w:type="spellEnd"/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приоритетных направлений налоговой политики на уровне Российской Федерации, Забайкальского края, является сохранение бюджетной устойчивости, получение необходимого объема бюджетных доходов и обеспечение сбалансированности бюджета.</w:t>
            </w:r>
          </w:p>
          <w:p w:rsidR="006F480C" w:rsidRPr="005851B7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Налоговая политика будет направлена на проведение целенаправленной и эффективной работы с администраторами доходов </w:t>
            </w:r>
            <w:r w:rsidR="00783DD7">
              <w:rPr>
                <w:rFonts w:ascii="Times New Roman" w:hAnsi="Times New Roman" w:cs="Times New Roman"/>
                <w:sz w:val="28"/>
                <w:szCs w:val="28"/>
              </w:rPr>
              <w:t>окружного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бюджета с целью выявления скрытых резервов, повышения уровня собираемости налогов, сокращения недоимки, усиления налоговой дисциплины.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Основная задача в области налоговой политики - обеспечение роста доходов местного бюджета в среднесрочной перспективе для создания условий полного исполнения расходных обязательств и полномочий, постепенного сокращения дефицита местного бюджета, недопущения необоснованного роста муниципального долга.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налоговой политики </w:t>
            </w:r>
            <w:proofErr w:type="spellStart"/>
            <w:r w:rsidR="006A1FCF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сохраняют преемственность реализуемых мер, направленных на повышение эффективности использования доходного потенциала для обеспечения заданных темпов экономического роста.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Приоритетные направления реализации налоговой политики в очередном бюджетном цикле: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1) поиск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резервов пополнения доходной части бюджета 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выявление и включение в налогооблагаемую базу недвижимого имущества и земельных участков, которые до настоящего времени не зарегистрированы, актуализация базы данных для исчисления имущественных налогов;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муниципального имущества за счет предоставления его в аренду, проведения переоценки размера арендной платы;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-содействие проведению политики соблюдения трудового законодательства в части своевременности и полноты выплаты заработной платы, продолжение работы Межведомственной комиссии по мобилизации налоговых доходов 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консолидированный бюджет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1FCF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округа,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контролю по соблюдению налоговой дисциплины и контролю по соблюдению трудового законодательства, связанной с решением вопросов своевременной выплаты и регулирования уровня заработной платы,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предотвращения фактов выплаты «теневой»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платы, а также увеличения собираемости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налоговых доходов в местный бюджет;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мероприятий по выявлению, постановке на налоговый учет и привлечению к налогообложению иногородних субъектов предпринимательской деятельности, имеющих рабочие места на территории 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максимальное приближение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прогнозов поступления доходов бюджета 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 реальной ситуации в экономике;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активизация мероприятий по налоговому планированию и оптимизации налогообложения с крупными налогоплательщиками, осуществляющими свою деятельность на территории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расширение налогооблагаемой базы путем реализации мероприятий по содействию предпринимательской активности и развитию малого и среднего бизнеса на территории </w:t>
            </w:r>
            <w:proofErr w:type="spellStart"/>
            <w:r w:rsidR="006A1FCF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округа;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продолжение и активизация совместной работы с налоговыми органами и краевыми органами исполнительной власти в решении вопросов, связанных с уплатой налогов в бюджеты всех уровней обособленными подразделениями организаций, реализующих инвестиционные проекты и выполняющих подрядные работы на территории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совершенствования процедур информационного обмена между финансовым органом </w:t>
            </w:r>
            <w:proofErr w:type="spellStart"/>
            <w:r w:rsidR="00196094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196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и территориальным органом Федеральной налоговой службы по Забайкальскому краю.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2)повышение качества администрирования доходов главными администраторами доходов бюджета муниципального образования в части повышения уровня собираемости платежей, повышения ответственности главных администраторов доходов за исполнение плательщиками обязательств перед бюджетом.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стабильных налоговых условий, повышение эффективности применения стимулирующих налоговых мер остается ключевым ориентиром налоговой политики </w:t>
            </w:r>
            <w:proofErr w:type="spellStart"/>
            <w:r w:rsidR="00196094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196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среднесрочной перспективе.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>Достижению поставленной цели будет способствовать реализация эффективной и сбалансированной политики, н</w:t>
            </w:r>
            <w:r w:rsidR="004B3CAD" w:rsidRPr="005851B7">
              <w:rPr>
                <w:rFonts w:ascii="Times New Roman" w:hAnsi="Times New Roman" w:cs="Times New Roman"/>
                <w:sz w:val="28"/>
                <w:szCs w:val="28"/>
              </w:rPr>
              <w:t>аправленной на решение поставленных задач.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113" w:rsidRPr="00B539C9" w:rsidTr="00B00D47">
        <w:trPr>
          <w:trHeight w:val="80"/>
        </w:trPr>
        <w:tc>
          <w:tcPr>
            <w:tcW w:w="9787" w:type="dxa"/>
          </w:tcPr>
          <w:p w:rsidR="00111113" w:rsidRPr="005851B7" w:rsidRDefault="00111113" w:rsidP="00B2278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29EA" w:rsidRPr="00B539C9" w:rsidRDefault="001729EA" w:rsidP="005851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7066" w:rsidRDefault="001E7066" w:rsidP="005851B7">
      <w:pPr>
        <w:jc w:val="both"/>
      </w:pPr>
    </w:p>
    <w:sectPr w:rsidR="001E7066" w:rsidSect="00B00D47"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C63" w:rsidRDefault="00C05C63">
      <w:pPr>
        <w:spacing w:after="0" w:line="240" w:lineRule="auto"/>
      </w:pPr>
      <w:r>
        <w:separator/>
      </w:r>
    </w:p>
  </w:endnote>
  <w:endnote w:type="continuationSeparator" w:id="0">
    <w:p w:rsidR="00C05C63" w:rsidRDefault="00C05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C63" w:rsidRDefault="00C05C63">
      <w:pPr>
        <w:spacing w:after="0" w:line="240" w:lineRule="auto"/>
      </w:pPr>
      <w:r>
        <w:separator/>
      </w:r>
    </w:p>
  </w:footnote>
  <w:footnote w:type="continuationSeparator" w:id="0">
    <w:p w:rsidR="00C05C63" w:rsidRDefault="00C05C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9EA"/>
    <w:rsid w:val="000000F0"/>
    <w:rsid w:val="0002219F"/>
    <w:rsid w:val="00047316"/>
    <w:rsid w:val="00054D61"/>
    <w:rsid w:val="00066980"/>
    <w:rsid w:val="000806D1"/>
    <w:rsid w:val="0009663C"/>
    <w:rsid w:val="000B31FC"/>
    <w:rsid w:val="000E235A"/>
    <w:rsid w:val="0010163F"/>
    <w:rsid w:val="00111113"/>
    <w:rsid w:val="00114975"/>
    <w:rsid w:val="0012315B"/>
    <w:rsid w:val="00135ACB"/>
    <w:rsid w:val="00145D60"/>
    <w:rsid w:val="00170DA9"/>
    <w:rsid w:val="001729EA"/>
    <w:rsid w:val="00196094"/>
    <w:rsid w:val="001B3A00"/>
    <w:rsid w:val="001E7066"/>
    <w:rsid w:val="00213AAB"/>
    <w:rsid w:val="00216C48"/>
    <w:rsid w:val="00221192"/>
    <w:rsid w:val="0027792F"/>
    <w:rsid w:val="002B0786"/>
    <w:rsid w:val="00347ED4"/>
    <w:rsid w:val="003557AF"/>
    <w:rsid w:val="0035617B"/>
    <w:rsid w:val="003565F2"/>
    <w:rsid w:val="00363CDA"/>
    <w:rsid w:val="00376D48"/>
    <w:rsid w:val="00393577"/>
    <w:rsid w:val="003B4666"/>
    <w:rsid w:val="003C6E69"/>
    <w:rsid w:val="003E144A"/>
    <w:rsid w:val="003F60FC"/>
    <w:rsid w:val="0040147A"/>
    <w:rsid w:val="00407F2E"/>
    <w:rsid w:val="004573FD"/>
    <w:rsid w:val="004B3CAD"/>
    <w:rsid w:val="004D3089"/>
    <w:rsid w:val="004E4D24"/>
    <w:rsid w:val="00515880"/>
    <w:rsid w:val="00546F03"/>
    <w:rsid w:val="005851B7"/>
    <w:rsid w:val="00595351"/>
    <w:rsid w:val="00597E88"/>
    <w:rsid w:val="005B6EE2"/>
    <w:rsid w:val="005C5DAB"/>
    <w:rsid w:val="00631374"/>
    <w:rsid w:val="00632446"/>
    <w:rsid w:val="0063518B"/>
    <w:rsid w:val="006367C4"/>
    <w:rsid w:val="006601C7"/>
    <w:rsid w:val="00664338"/>
    <w:rsid w:val="00665AF0"/>
    <w:rsid w:val="0068321C"/>
    <w:rsid w:val="00687E10"/>
    <w:rsid w:val="006A1FCF"/>
    <w:rsid w:val="006A24CC"/>
    <w:rsid w:val="006E28C1"/>
    <w:rsid w:val="006E3E50"/>
    <w:rsid w:val="006E5E02"/>
    <w:rsid w:val="006F480C"/>
    <w:rsid w:val="006F727B"/>
    <w:rsid w:val="00745FF7"/>
    <w:rsid w:val="007558C4"/>
    <w:rsid w:val="00756711"/>
    <w:rsid w:val="00764FD4"/>
    <w:rsid w:val="0077054B"/>
    <w:rsid w:val="00783DD7"/>
    <w:rsid w:val="007B0B2D"/>
    <w:rsid w:val="007F207E"/>
    <w:rsid w:val="00855D3A"/>
    <w:rsid w:val="008761AF"/>
    <w:rsid w:val="00891B40"/>
    <w:rsid w:val="008E786B"/>
    <w:rsid w:val="009049F3"/>
    <w:rsid w:val="009053FB"/>
    <w:rsid w:val="00906E09"/>
    <w:rsid w:val="00913B7B"/>
    <w:rsid w:val="0092434B"/>
    <w:rsid w:val="00943149"/>
    <w:rsid w:val="009500BE"/>
    <w:rsid w:val="009509F7"/>
    <w:rsid w:val="009C598E"/>
    <w:rsid w:val="00A5075F"/>
    <w:rsid w:val="00A56CA6"/>
    <w:rsid w:val="00A92C12"/>
    <w:rsid w:val="00AB44F2"/>
    <w:rsid w:val="00AB4581"/>
    <w:rsid w:val="00AC10F4"/>
    <w:rsid w:val="00AD6074"/>
    <w:rsid w:val="00AD6FF3"/>
    <w:rsid w:val="00AF4909"/>
    <w:rsid w:val="00B00D47"/>
    <w:rsid w:val="00B03CFA"/>
    <w:rsid w:val="00B2278B"/>
    <w:rsid w:val="00B4394B"/>
    <w:rsid w:val="00BE4CEA"/>
    <w:rsid w:val="00BF4FCD"/>
    <w:rsid w:val="00C05C63"/>
    <w:rsid w:val="00C32FE3"/>
    <w:rsid w:val="00C6140E"/>
    <w:rsid w:val="00CB59A2"/>
    <w:rsid w:val="00CD1DF0"/>
    <w:rsid w:val="00D01D39"/>
    <w:rsid w:val="00D7245F"/>
    <w:rsid w:val="00D779D9"/>
    <w:rsid w:val="00DC05C2"/>
    <w:rsid w:val="00DC06B7"/>
    <w:rsid w:val="00E0262D"/>
    <w:rsid w:val="00E1462C"/>
    <w:rsid w:val="00E53D3F"/>
    <w:rsid w:val="00E8216D"/>
    <w:rsid w:val="00EA77C5"/>
    <w:rsid w:val="00EC63B7"/>
    <w:rsid w:val="00EE4100"/>
    <w:rsid w:val="00EE61B4"/>
    <w:rsid w:val="00F14F32"/>
    <w:rsid w:val="00F61830"/>
    <w:rsid w:val="00FD0209"/>
    <w:rsid w:val="00FD4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0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0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2554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oem1</cp:lastModifiedBy>
  <cp:revision>21</cp:revision>
  <cp:lastPrinted>2025-10-28T05:27:00Z</cp:lastPrinted>
  <dcterms:created xsi:type="dcterms:W3CDTF">2025-10-24T00:52:00Z</dcterms:created>
  <dcterms:modified xsi:type="dcterms:W3CDTF">2025-10-28T05:36:00Z</dcterms:modified>
</cp:coreProperties>
</file>