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25716A">
        <w:rPr>
          <w:rFonts w:ascii="Times New Roman" w:hAnsi="Times New Roman"/>
          <w:b/>
          <w:color w:val="000000" w:themeColor="text1"/>
          <w:sz w:val="20"/>
        </w:rPr>
        <w:t xml:space="preserve">23 </w:t>
      </w:r>
      <w:r w:rsidR="00D36DE2">
        <w:rPr>
          <w:rFonts w:ascii="Times New Roman" w:hAnsi="Times New Roman"/>
          <w:b/>
          <w:color w:val="000000" w:themeColor="text1"/>
          <w:sz w:val="20"/>
        </w:rPr>
        <w:t>января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25716A" w:rsidRPr="005016E5" w:rsidRDefault="0025716A" w:rsidP="0025716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Забайкальские предприниматели могут сдать более 20 видов форм отчетности через Личный кабинет</w:t>
      </w:r>
    </w:p>
    <w:p w:rsidR="0025716A" w:rsidRDefault="0025716A" w:rsidP="0025716A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</w:p>
    <w:p w:rsidR="0025716A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преддверии наступления сроков сдачи отчетности УФНС напоминает: предпринимателям </w:t>
      </w:r>
      <w:r w:rsidRPr="00C35646">
        <w:rPr>
          <w:rFonts w:ascii="Times New Roman" w:hAnsi="Times New Roman"/>
          <w:sz w:val="26"/>
          <w:szCs w:val="26"/>
        </w:rPr>
        <w:t xml:space="preserve">доступны </w:t>
      </w:r>
      <w:r>
        <w:rPr>
          <w:rFonts w:ascii="Times New Roman" w:hAnsi="Times New Roman"/>
          <w:sz w:val="26"/>
          <w:szCs w:val="26"/>
        </w:rPr>
        <w:t xml:space="preserve">для направления через </w:t>
      </w:r>
      <w:r w:rsidRPr="00C35646">
        <w:rPr>
          <w:rFonts w:ascii="Times New Roman" w:hAnsi="Times New Roman"/>
          <w:sz w:val="26"/>
          <w:szCs w:val="26"/>
          <w:u w:val="single"/>
        </w:rPr>
        <w:t>«Личный кабинет индивидуального предпринимателя»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4900A2">
        <w:rPr>
          <w:rFonts w:ascii="Times New Roman" w:hAnsi="Times New Roman"/>
          <w:sz w:val="26"/>
          <w:szCs w:val="26"/>
          <w:u w:val="single"/>
        </w:rPr>
        <w:t>(</w:t>
      </w:r>
      <w:r w:rsidR="004900A2" w:rsidRPr="004900A2">
        <w:rPr>
          <w:rFonts w:ascii="Times New Roman" w:hAnsi="Times New Roman"/>
          <w:sz w:val="26"/>
          <w:szCs w:val="26"/>
          <w:u w:val="single"/>
        </w:rPr>
        <w:t>https://lkip2.nalog.ru/lk#/login</w:t>
      </w:r>
      <w:r w:rsidR="004900A2">
        <w:rPr>
          <w:rFonts w:ascii="Times New Roman" w:hAnsi="Times New Roman"/>
          <w:sz w:val="26"/>
          <w:szCs w:val="26"/>
          <w:u w:val="single"/>
        </w:rPr>
        <w:t>)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3917B0">
        <w:rPr>
          <w:rFonts w:ascii="Times New Roman" w:hAnsi="Times New Roman"/>
          <w:sz w:val="26"/>
          <w:szCs w:val="26"/>
        </w:rPr>
        <w:t xml:space="preserve">более </w:t>
      </w:r>
      <w:r w:rsidRPr="00C35646">
        <w:rPr>
          <w:rFonts w:ascii="Times New Roman" w:hAnsi="Times New Roman"/>
          <w:sz w:val="26"/>
          <w:szCs w:val="26"/>
        </w:rPr>
        <w:t>20 форм налоговой отчетности</w:t>
      </w:r>
      <w:r>
        <w:rPr>
          <w:rFonts w:ascii="Times New Roman" w:hAnsi="Times New Roman"/>
          <w:sz w:val="26"/>
          <w:szCs w:val="26"/>
        </w:rPr>
        <w:t>.</w:t>
      </w: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5716A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646">
        <w:rPr>
          <w:rFonts w:ascii="Times New Roman" w:hAnsi="Times New Roman"/>
          <w:sz w:val="26"/>
          <w:szCs w:val="26"/>
        </w:rPr>
        <w:t>Так, в настоящее время через сервис возможно направление следующих документов:</w:t>
      </w:r>
    </w:p>
    <w:p w:rsidR="0025716A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25716A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 об исчисленных суммах налогов (КНД 1110355),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УСН (КНД 1152017),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 xml:space="preserve">расчет по </w:t>
      </w:r>
      <w:r>
        <w:rPr>
          <w:rFonts w:ascii="Times New Roman" w:hAnsi="Times New Roman"/>
          <w:sz w:val="26"/>
          <w:szCs w:val="26"/>
        </w:rPr>
        <w:t>страховым взносам (КНД 1151111),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3-НДФЛ (КНД 1151020),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расчет сумм НДФЛ, исчисленных и удержанных налоговым агентом по форме 6-НДФЛ (КНД 1151100),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единая (упрощенная) налоговая декларация (КНД 1151085),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персонифицированные сведения о физических лицах (КНД 1151162),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налоговый расчет сумм доходов, выплаченных иностранным организациям, и сумм удержанных налогов (КНД 1151056),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ЕСХН (КНД 1151059),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косвенным налогам (НДС и акцизам) при импорте товаров на территорию РФ с территории государств – членов ЕАЭС (КНД 1151088),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сведения о полученных лицензиях (разрешениях) на пользование объектами животного мира, суммах сбора за пользование объектами животного мира, подлежащих уплате, и суммах фактически уплаченного сбора (КНД 1110012),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на добычу полезных ископаемых (КНД 1151054),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расчет регулярных платежей за пользование недрами (КНД 1151026),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водному налогу (КНД 1151072),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сведения о полученных разрешениях на добычу (вылов) водных биологических ресурсов, суммах сбора за пользование объектами водных биологических ресурсов, подлежащих уплате в виде разового и регулярных взносов (КНД 1110011),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lastRenderedPageBreak/>
        <w:t>сведения о количестве объектов водных биологических ресурсов, подлежащих изъятию из среды их обитания в качестве разрешенного прилова, на основании разрешения на добычу (вылов) водных биологических ресурсов и суммах сбора, подлежащих уплате в виде единовременного взноса (КНД 1110022),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расчет суммы утилизационного сбора в отношении колесных транспортных средств (шасси) и (или) прицепов к ним (КНД 1151091),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расчет суммы утилизационного сбора в отношении самоходных машин и (ил</w:t>
      </w:r>
      <w:r>
        <w:rPr>
          <w:rFonts w:ascii="Times New Roman" w:hAnsi="Times New Roman"/>
          <w:sz w:val="26"/>
          <w:szCs w:val="26"/>
        </w:rPr>
        <w:t>и) прицепов к ним (КНД 1151101).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акцизам на табак (табачные изделия), табачную продукцию, электронные системы доставки никотина и жидкости для электронных систем доставки никотина (КНД 1151074),</w:t>
      </w:r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C4B9D">
        <w:rPr>
          <w:rFonts w:ascii="Times New Roman" w:hAnsi="Times New Roman"/>
          <w:sz w:val="26"/>
          <w:szCs w:val="26"/>
        </w:rPr>
        <w:t>декларация по акцизам на автомобильный бензин, дизельное топливо, моторные масла для дизельных и (или) карбюраторных (</w:t>
      </w:r>
      <w:proofErr w:type="spellStart"/>
      <w:r w:rsidRPr="002C4B9D">
        <w:rPr>
          <w:rFonts w:ascii="Times New Roman" w:hAnsi="Times New Roman"/>
          <w:sz w:val="26"/>
          <w:szCs w:val="26"/>
        </w:rPr>
        <w:t>инжекторных</w:t>
      </w:r>
      <w:proofErr w:type="spellEnd"/>
      <w:r w:rsidRPr="002C4B9D">
        <w:rPr>
          <w:rFonts w:ascii="Times New Roman" w:hAnsi="Times New Roman"/>
          <w:sz w:val="26"/>
          <w:szCs w:val="26"/>
        </w:rPr>
        <w:t xml:space="preserve">) двигателей, прямогонный бензин, средние дистилляты, бензол, параксилол, </w:t>
      </w:r>
      <w:proofErr w:type="spellStart"/>
      <w:r w:rsidRPr="002C4B9D">
        <w:rPr>
          <w:rFonts w:ascii="Times New Roman" w:hAnsi="Times New Roman"/>
          <w:sz w:val="26"/>
          <w:szCs w:val="26"/>
        </w:rPr>
        <w:t>ортоксилол</w:t>
      </w:r>
      <w:proofErr w:type="spellEnd"/>
      <w:r w:rsidRPr="002C4B9D">
        <w:rPr>
          <w:rFonts w:ascii="Times New Roman" w:hAnsi="Times New Roman"/>
          <w:sz w:val="26"/>
          <w:szCs w:val="26"/>
        </w:rPr>
        <w:t>, авиационный керосин, природный газ, автомобили легковые и мотоциклы (КНД 1151089),</w:t>
      </w:r>
      <w:proofErr w:type="gramEnd"/>
    </w:p>
    <w:p w:rsidR="0025716A" w:rsidRPr="002C4B9D" w:rsidRDefault="0025716A" w:rsidP="0025716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C4B9D">
        <w:rPr>
          <w:rFonts w:ascii="Times New Roman" w:hAnsi="Times New Roman"/>
          <w:sz w:val="26"/>
          <w:szCs w:val="26"/>
        </w:rPr>
        <w:t>декларация по акцизам на этиловый спирт, алкогольную и (или) подакцизную спиртосодержащую продукцию, а также на виноград (КНД 1151090),</w:t>
      </w: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5716A" w:rsidRPr="002C4B9D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 w:rsidRPr="00C35646">
        <w:rPr>
          <w:rFonts w:ascii="Times New Roman" w:hAnsi="Times New Roman"/>
          <w:sz w:val="26"/>
          <w:szCs w:val="26"/>
        </w:rPr>
        <w:t>Сформировать вышеуказанны</w:t>
      </w:r>
      <w:r>
        <w:rPr>
          <w:rFonts w:ascii="Times New Roman" w:hAnsi="Times New Roman"/>
          <w:sz w:val="26"/>
          <w:szCs w:val="26"/>
        </w:rPr>
        <w:t>е декларации и расчеты можно в программе «Налогоплательщик ЮЛ»</w:t>
      </w:r>
      <w:r w:rsidRPr="00C35646">
        <w:rPr>
          <w:rFonts w:ascii="Times New Roman" w:hAnsi="Times New Roman"/>
          <w:sz w:val="26"/>
          <w:szCs w:val="26"/>
        </w:rPr>
        <w:t>. После эт</w:t>
      </w:r>
      <w:r>
        <w:rPr>
          <w:rFonts w:ascii="Times New Roman" w:hAnsi="Times New Roman"/>
          <w:sz w:val="26"/>
          <w:szCs w:val="26"/>
        </w:rPr>
        <w:t xml:space="preserve">ого </w:t>
      </w:r>
      <w:r w:rsidRPr="00C35646">
        <w:rPr>
          <w:rFonts w:ascii="Times New Roman" w:hAnsi="Times New Roman"/>
          <w:sz w:val="26"/>
          <w:szCs w:val="26"/>
        </w:rPr>
        <w:t xml:space="preserve"> подписать </w:t>
      </w:r>
      <w:r>
        <w:rPr>
          <w:rFonts w:ascii="Times New Roman" w:hAnsi="Times New Roman"/>
          <w:sz w:val="26"/>
          <w:szCs w:val="26"/>
        </w:rPr>
        <w:t xml:space="preserve">документ </w:t>
      </w:r>
      <w:r w:rsidRPr="00C35646">
        <w:rPr>
          <w:rFonts w:ascii="Times New Roman" w:hAnsi="Times New Roman"/>
          <w:sz w:val="26"/>
          <w:szCs w:val="26"/>
        </w:rPr>
        <w:t xml:space="preserve">квалифицированной электронной подписью и отправить файл в формате .XML через </w:t>
      </w:r>
      <w:r w:rsidRPr="002C4B9D">
        <w:rPr>
          <w:rFonts w:ascii="Times New Roman" w:hAnsi="Times New Roman"/>
          <w:sz w:val="26"/>
          <w:szCs w:val="26"/>
          <w:u w:val="single"/>
        </w:rPr>
        <w:t xml:space="preserve">личный кабинет ИП. </w:t>
      </w:r>
    </w:p>
    <w:p w:rsidR="0025716A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646">
        <w:rPr>
          <w:rFonts w:ascii="Times New Roman" w:hAnsi="Times New Roman"/>
          <w:sz w:val="26"/>
          <w:szCs w:val="26"/>
        </w:rPr>
        <w:t xml:space="preserve">Получить </w:t>
      </w:r>
      <w:r>
        <w:rPr>
          <w:rFonts w:ascii="Times New Roman" w:hAnsi="Times New Roman"/>
          <w:sz w:val="26"/>
          <w:szCs w:val="26"/>
        </w:rPr>
        <w:t>электронную подпись</w:t>
      </w:r>
      <w:r w:rsidRPr="00C35646">
        <w:rPr>
          <w:rFonts w:ascii="Times New Roman" w:hAnsi="Times New Roman"/>
          <w:sz w:val="26"/>
          <w:szCs w:val="26"/>
        </w:rPr>
        <w:t xml:space="preserve"> можно в у</w:t>
      </w:r>
      <w:r>
        <w:rPr>
          <w:rFonts w:ascii="Times New Roman" w:hAnsi="Times New Roman"/>
          <w:sz w:val="26"/>
          <w:szCs w:val="26"/>
        </w:rPr>
        <w:t xml:space="preserve">достоверяющем центре ФНС России             в г. Чите, г. </w:t>
      </w:r>
      <w:proofErr w:type="spellStart"/>
      <w:r>
        <w:rPr>
          <w:rFonts w:ascii="Times New Roman" w:hAnsi="Times New Roman"/>
          <w:sz w:val="26"/>
          <w:szCs w:val="26"/>
        </w:rPr>
        <w:t>Краснокаменске</w:t>
      </w:r>
      <w:proofErr w:type="spellEnd"/>
      <w:r>
        <w:rPr>
          <w:rFonts w:ascii="Times New Roman" w:hAnsi="Times New Roman"/>
          <w:sz w:val="26"/>
          <w:szCs w:val="26"/>
        </w:rPr>
        <w:t xml:space="preserve">, г. Шилке, г. </w:t>
      </w:r>
      <w:proofErr w:type="spellStart"/>
      <w:r>
        <w:rPr>
          <w:rFonts w:ascii="Times New Roman" w:hAnsi="Times New Roman"/>
          <w:sz w:val="26"/>
          <w:szCs w:val="26"/>
        </w:rPr>
        <w:t>Хилке</w:t>
      </w:r>
      <w:proofErr w:type="spellEnd"/>
      <w:r>
        <w:rPr>
          <w:rFonts w:ascii="Times New Roman" w:hAnsi="Times New Roman"/>
          <w:sz w:val="26"/>
          <w:szCs w:val="26"/>
        </w:rPr>
        <w:t xml:space="preserve"> и п. </w:t>
      </w:r>
      <w:proofErr w:type="gramStart"/>
      <w:r>
        <w:rPr>
          <w:rFonts w:ascii="Times New Roman" w:hAnsi="Times New Roman"/>
          <w:sz w:val="26"/>
          <w:szCs w:val="26"/>
        </w:rPr>
        <w:t>Агинское</w:t>
      </w:r>
      <w:proofErr w:type="gramEnd"/>
      <w:r>
        <w:rPr>
          <w:rFonts w:ascii="Times New Roman" w:hAnsi="Times New Roman"/>
          <w:sz w:val="26"/>
          <w:szCs w:val="26"/>
        </w:rPr>
        <w:t>.  Для этого потребуется паспорт, СНИЛС</w:t>
      </w:r>
      <w:r w:rsidRPr="00C35646">
        <w:rPr>
          <w:rFonts w:ascii="Times New Roman" w:hAnsi="Times New Roman"/>
          <w:sz w:val="26"/>
          <w:szCs w:val="26"/>
        </w:rPr>
        <w:t xml:space="preserve">. А для записи электронной подписи – сертифицированный носитель (USB </w:t>
      </w:r>
      <w:proofErr w:type="spellStart"/>
      <w:r w:rsidRPr="00C35646">
        <w:rPr>
          <w:rFonts w:ascii="Times New Roman" w:hAnsi="Times New Roman"/>
          <w:sz w:val="26"/>
          <w:szCs w:val="26"/>
        </w:rPr>
        <w:t>токен</w:t>
      </w:r>
      <w:proofErr w:type="spellEnd"/>
      <w:r w:rsidRPr="00C35646">
        <w:rPr>
          <w:rFonts w:ascii="Times New Roman" w:hAnsi="Times New Roman"/>
          <w:sz w:val="26"/>
          <w:szCs w:val="26"/>
        </w:rPr>
        <w:t>).</w:t>
      </w: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C35646">
        <w:rPr>
          <w:rFonts w:ascii="Times New Roman" w:hAnsi="Times New Roman"/>
          <w:sz w:val="26"/>
          <w:szCs w:val="26"/>
        </w:rPr>
        <w:t>ользователи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2C4B9D">
        <w:rPr>
          <w:rFonts w:ascii="Times New Roman" w:hAnsi="Times New Roman"/>
          <w:sz w:val="26"/>
          <w:szCs w:val="26"/>
          <w:u w:val="single"/>
        </w:rPr>
        <w:t>личного кабинета ИП</w:t>
      </w:r>
      <w:r w:rsidRPr="00C35646">
        <w:rPr>
          <w:rFonts w:ascii="Times New Roman" w:hAnsi="Times New Roman"/>
          <w:sz w:val="26"/>
          <w:szCs w:val="26"/>
        </w:rPr>
        <w:t xml:space="preserve"> смогут оперативно отслеживать статус камеральной налоговой проверки, получать и скачивать документы, подтверждающие отправку налоговой декларации и результат ее обработки. Это позволит минимизировать время, необходимое на </w:t>
      </w:r>
      <w:r>
        <w:rPr>
          <w:rFonts w:ascii="Times New Roman" w:hAnsi="Times New Roman"/>
          <w:sz w:val="26"/>
          <w:szCs w:val="26"/>
        </w:rPr>
        <w:t>отправку отчетности, ошибки при заполнении, а также снизит издержки на бумажный документооборот и упростит</w:t>
      </w:r>
      <w:r w:rsidRPr="00C35646">
        <w:rPr>
          <w:rFonts w:ascii="Times New Roman" w:hAnsi="Times New Roman"/>
          <w:sz w:val="26"/>
          <w:szCs w:val="26"/>
        </w:rPr>
        <w:t xml:space="preserve"> процесс взаимодействия с налоговой службой.</w:t>
      </w:r>
    </w:p>
    <w:p w:rsidR="0025716A" w:rsidRPr="00C35646" w:rsidRDefault="0025716A" w:rsidP="0025716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660906" w:rsidRPr="00B526A0" w:rsidRDefault="00660906" w:rsidP="0025716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574C0"/>
    <w:multiLevelType w:val="hybridMultilevel"/>
    <w:tmpl w:val="64F44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6BA1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5716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00A2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5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CD278-D06E-4222-8325-66C8BB809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129</cp:revision>
  <dcterms:created xsi:type="dcterms:W3CDTF">2020-12-15T05:32:00Z</dcterms:created>
  <dcterms:modified xsi:type="dcterms:W3CDTF">2025-01-23T12:51:00Z</dcterms:modified>
</cp:coreProperties>
</file>