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773326">
        <w:rPr>
          <w:rFonts w:ascii="Times New Roman" w:hAnsi="Times New Roman"/>
          <w:b/>
          <w:sz w:val="24"/>
          <w:szCs w:val="24"/>
        </w:rPr>
        <w:t>18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8D4291" w:rsidRDefault="008D4291" w:rsidP="008D4291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УФНС: «серая» зарплата несет </w:t>
      </w:r>
      <w:proofErr w:type="gramStart"/>
      <w:r>
        <w:rPr>
          <w:b/>
          <w:sz w:val="28"/>
          <w:szCs w:val="28"/>
        </w:rPr>
        <w:t>риски</w:t>
      </w:r>
      <w:proofErr w:type="gramEnd"/>
      <w:r>
        <w:rPr>
          <w:b/>
          <w:sz w:val="28"/>
          <w:szCs w:val="28"/>
        </w:rPr>
        <w:t xml:space="preserve"> как для сотрудников, так и для работодателей</w:t>
      </w:r>
    </w:p>
    <w:p w:rsidR="008D4291" w:rsidRDefault="008D4291" w:rsidP="008D4291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D4291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УФНС России по Забайкальскому краю на постоянной основе проводит комплексную работу по выявлению и пресечению выплат заработной платы в «конвертах». Если сотрудник не оформляет трудовые отношения с работодателем или наниматель отражает в отчетности только часть дохода работника, </w:t>
      </w:r>
      <w:proofErr w:type="gramStart"/>
      <w:r>
        <w:rPr>
          <w:rFonts w:ascii="Times New Roman" w:hAnsi="Times New Roman"/>
          <w:sz w:val="28"/>
          <w:szCs w:val="28"/>
        </w:rPr>
        <w:t>значит</w:t>
      </w:r>
      <w:proofErr w:type="gramEnd"/>
      <w:r>
        <w:rPr>
          <w:rFonts w:ascii="Times New Roman" w:hAnsi="Times New Roman"/>
          <w:sz w:val="28"/>
          <w:szCs w:val="28"/>
        </w:rPr>
        <w:t xml:space="preserve"> в организации используются «серые» схемы. </w:t>
      </w:r>
    </w:p>
    <w:p w:rsidR="008D4291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65B8B">
        <w:rPr>
          <w:rFonts w:ascii="Times New Roman" w:hAnsi="Times New Roman"/>
          <w:sz w:val="28"/>
          <w:szCs w:val="28"/>
        </w:rPr>
        <w:t>аботники, соглашающиеся на нелегальную занятость, сталкиваются</w:t>
      </w:r>
      <w:r>
        <w:rPr>
          <w:rFonts w:ascii="Times New Roman" w:hAnsi="Times New Roman"/>
          <w:sz w:val="28"/>
          <w:szCs w:val="28"/>
        </w:rPr>
        <w:t>:</w:t>
      </w:r>
      <w:r w:rsidRPr="00665B8B">
        <w:rPr>
          <w:rFonts w:ascii="Times New Roman" w:hAnsi="Times New Roman"/>
          <w:sz w:val="28"/>
          <w:szCs w:val="28"/>
        </w:rPr>
        <w:t xml:space="preserve"> </w:t>
      </w:r>
    </w:p>
    <w:p w:rsidR="008D4291" w:rsidRPr="00542E83" w:rsidRDefault="008D4291" w:rsidP="008D4291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542E83">
        <w:rPr>
          <w:rFonts w:ascii="Times New Roman" w:hAnsi="Times New Roman"/>
          <w:sz w:val="28"/>
          <w:szCs w:val="28"/>
        </w:rPr>
        <w:t>незаконн</w:t>
      </w:r>
      <w:r>
        <w:rPr>
          <w:rFonts w:ascii="Times New Roman" w:hAnsi="Times New Roman"/>
          <w:sz w:val="28"/>
          <w:szCs w:val="28"/>
        </w:rPr>
        <w:t>ым</w:t>
      </w:r>
      <w:r w:rsidRPr="00542E83">
        <w:rPr>
          <w:rFonts w:ascii="Times New Roman" w:hAnsi="Times New Roman"/>
          <w:sz w:val="28"/>
          <w:szCs w:val="28"/>
        </w:rPr>
        <w:t xml:space="preserve"> увольнение</w:t>
      </w:r>
      <w:r>
        <w:rPr>
          <w:rFonts w:ascii="Times New Roman" w:hAnsi="Times New Roman"/>
          <w:sz w:val="28"/>
          <w:szCs w:val="28"/>
        </w:rPr>
        <w:t>м</w:t>
      </w:r>
      <w:r w:rsidRPr="00542E83">
        <w:rPr>
          <w:rFonts w:ascii="Times New Roman" w:hAnsi="Times New Roman"/>
          <w:sz w:val="28"/>
          <w:szCs w:val="28"/>
        </w:rPr>
        <w:t xml:space="preserve"> или увольнение</w:t>
      </w:r>
      <w:r>
        <w:rPr>
          <w:rFonts w:ascii="Times New Roman" w:hAnsi="Times New Roman"/>
          <w:sz w:val="28"/>
          <w:szCs w:val="28"/>
        </w:rPr>
        <w:t>м</w:t>
      </w:r>
      <w:r w:rsidRPr="00542E83">
        <w:rPr>
          <w:rFonts w:ascii="Times New Roman" w:hAnsi="Times New Roman"/>
          <w:sz w:val="28"/>
          <w:szCs w:val="28"/>
        </w:rPr>
        <w:t xml:space="preserve"> без пособий и других гарантированных выплат</w:t>
      </w:r>
      <w:r>
        <w:rPr>
          <w:rFonts w:ascii="Times New Roman" w:hAnsi="Times New Roman"/>
          <w:sz w:val="28"/>
          <w:szCs w:val="28"/>
        </w:rPr>
        <w:t>;</w:t>
      </w:r>
    </w:p>
    <w:p w:rsidR="008D4291" w:rsidRPr="00542E83" w:rsidRDefault="008D4291" w:rsidP="008D4291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неполной выплатой </w:t>
      </w:r>
      <w:r w:rsidRPr="00542E83">
        <w:rPr>
          <w:rFonts w:ascii="Times New Roman" w:hAnsi="Times New Roman"/>
          <w:sz w:val="28"/>
          <w:szCs w:val="28"/>
        </w:rPr>
        <w:t>пособий по временной нетрудоспособности, по беременности и родам</w:t>
      </w:r>
      <w:r>
        <w:rPr>
          <w:rFonts w:ascii="Times New Roman" w:hAnsi="Times New Roman"/>
          <w:sz w:val="28"/>
          <w:szCs w:val="28"/>
        </w:rPr>
        <w:t>;</w:t>
      </w:r>
      <w:r w:rsidRPr="00542E83">
        <w:rPr>
          <w:rFonts w:ascii="Times New Roman" w:hAnsi="Times New Roman"/>
          <w:sz w:val="28"/>
          <w:szCs w:val="28"/>
        </w:rPr>
        <w:t xml:space="preserve"> </w:t>
      </w:r>
    </w:p>
    <w:p w:rsidR="008D4291" w:rsidRDefault="008D4291" w:rsidP="008D4291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542E83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>ом</w:t>
      </w:r>
      <w:r w:rsidRPr="00542E83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получении </w:t>
      </w:r>
      <w:r w:rsidRPr="00542E83">
        <w:rPr>
          <w:rFonts w:ascii="Times New Roman" w:hAnsi="Times New Roman"/>
          <w:sz w:val="28"/>
          <w:szCs w:val="28"/>
        </w:rPr>
        <w:t>кредита</w:t>
      </w:r>
      <w:r>
        <w:rPr>
          <w:rFonts w:ascii="Times New Roman" w:hAnsi="Times New Roman"/>
          <w:sz w:val="28"/>
          <w:szCs w:val="28"/>
        </w:rPr>
        <w:t xml:space="preserve"> в необходимом размере;</w:t>
      </w:r>
    </w:p>
    <w:p w:rsidR="008D4291" w:rsidRPr="00542E83" w:rsidRDefault="008D4291" w:rsidP="008D4291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отказом в</w:t>
      </w:r>
      <w:r w:rsidRPr="00542E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получении </w:t>
      </w:r>
      <w:r w:rsidRPr="00542E83">
        <w:rPr>
          <w:rFonts w:ascii="Times New Roman" w:hAnsi="Times New Roman"/>
          <w:sz w:val="28"/>
          <w:szCs w:val="28"/>
        </w:rPr>
        <w:t>виз</w:t>
      </w:r>
      <w:r>
        <w:rPr>
          <w:rFonts w:ascii="Times New Roman" w:hAnsi="Times New Roman"/>
          <w:sz w:val="28"/>
          <w:szCs w:val="28"/>
        </w:rPr>
        <w:t>ы</w:t>
      </w:r>
      <w:r w:rsidRPr="00542E83">
        <w:rPr>
          <w:rFonts w:ascii="Times New Roman" w:hAnsi="Times New Roman"/>
          <w:sz w:val="28"/>
          <w:szCs w:val="28"/>
        </w:rPr>
        <w:t xml:space="preserve"> при выезде за границу.</w:t>
      </w:r>
    </w:p>
    <w:p w:rsidR="008D4291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«серых» схем и несоблюдение законодательства по у</w:t>
      </w:r>
      <w:r w:rsidRPr="00CA10DB">
        <w:rPr>
          <w:rFonts w:ascii="Times New Roman" w:hAnsi="Times New Roman"/>
          <w:sz w:val="28"/>
          <w:szCs w:val="28"/>
        </w:rPr>
        <w:t>плат</w:t>
      </w:r>
      <w:r>
        <w:rPr>
          <w:rFonts w:ascii="Times New Roman" w:hAnsi="Times New Roman"/>
          <w:sz w:val="28"/>
          <w:szCs w:val="28"/>
        </w:rPr>
        <w:t>е</w:t>
      </w:r>
      <w:r w:rsidRPr="00CA10DB">
        <w:rPr>
          <w:rFonts w:ascii="Times New Roman" w:hAnsi="Times New Roman"/>
          <w:sz w:val="28"/>
          <w:szCs w:val="28"/>
        </w:rPr>
        <w:t xml:space="preserve"> налог</w:t>
      </w:r>
      <w:r>
        <w:rPr>
          <w:rFonts w:ascii="Times New Roman" w:hAnsi="Times New Roman"/>
          <w:sz w:val="28"/>
          <w:szCs w:val="28"/>
        </w:rPr>
        <w:t>а</w:t>
      </w:r>
      <w:r w:rsidRPr="00CA10DB">
        <w:rPr>
          <w:rFonts w:ascii="Times New Roman" w:hAnsi="Times New Roman"/>
          <w:sz w:val="28"/>
          <w:szCs w:val="28"/>
        </w:rPr>
        <w:t xml:space="preserve"> на доходы физических лиц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10DB">
        <w:rPr>
          <w:rFonts w:ascii="Times New Roman" w:hAnsi="Times New Roman"/>
          <w:sz w:val="28"/>
          <w:szCs w:val="28"/>
        </w:rPr>
        <w:t>отчисл</w:t>
      </w:r>
      <w:r>
        <w:rPr>
          <w:rFonts w:ascii="Times New Roman" w:hAnsi="Times New Roman"/>
          <w:sz w:val="28"/>
          <w:szCs w:val="28"/>
        </w:rPr>
        <w:t>ений</w:t>
      </w:r>
      <w:r w:rsidRPr="00CA10DB">
        <w:rPr>
          <w:rFonts w:ascii="Times New Roman" w:hAnsi="Times New Roman"/>
          <w:sz w:val="28"/>
          <w:szCs w:val="28"/>
        </w:rPr>
        <w:t xml:space="preserve"> взнос</w:t>
      </w:r>
      <w:r>
        <w:rPr>
          <w:rFonts w:ascii="Times New Roman" w:hAnsi="Times New Roman"/>
          <w:sz w:val="28"/>
          <w:szCs w:val="28"/>
        </w:rPr>
        <w:t>ов</w:t>
      </w:r>
      <w:r w:rsidRPr="00CA10DB">
        <w:rPr>
          <w:rFonts w:ascii="Times New Roman" w:hAnsi="Times New Roman"/>
          <w:sz w:val="28"/>
          <w:szCs w:val="28"/>
        </w:rPr>
        <w:t xml:space="preserve"> в социальные фонды</w:t>
      </w:r>
      <w:r>
        <w:rPr>
          <w:rFonts w:ascii="Times New Roman" w:hAnsi="Times New Roman"/>
          <w:sz w:val="28"/>
          <w:szCs w:val="28"/>
        </w:rPr>
        <w:t xml:space="preserve"> влечет за собой ряд последствий и для работодателя:</w:t>
      </w:r>
    </w:p>
    <w:p w:rsidR="008D4291" w:rsidRDefault="008D4291" w:rsidP="008D4291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10DB">
        <w:rPr>
          <w:rFonts w:ascii="Times New Roman" w:hAnsi="Times New Roman"/>
          <w:sz w:val="28"/>
          <w:szCs w:val="28"/>
        </w:rPr>
        <w:t>вызов для дачи пояснений на заседания комиссий при налоговых органах и администрациях муниципальных образований;</w:t>
      </w:r>
    </w:p>
    <w:p w:rsidR="008D4291" w:rsidRPr="00CA10DB" w:rsidRDefault="008D4291" w:rsidP="008D4291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репутационные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риски;</w:t>
      </w:r>
    </w:p>
    <w:p w:rsidR="008D4291" w:rsidRPr="00CA10DB" w:rsidRDefault="008D4291" w:rsidP="008D4291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10DB">
        <w:rPr>
          <w:rFonts w:ascii="Times New Roman" w:hAnsi="Times New Roman"/>
          <w:sz w:val="28"/>
          <w:szCs w:val="28"/>
        </w:rPr>
        <w:t>административн</w:t>
      </w:r>
      <w:r>
        <w:rPr>
          <w:rFonts w:ascii="Times New Roman" w:hAnsi="Times New Roman"/>
          <w:sz w:val="28"/>
          <w:szCs w:val="28"/>
        </w:rPr>
        <w:t>ую</w:t>
      </w:r>
      <w:r w:rsidRPr="00CA10DB">
        <w:rPr>
          <w:rFonts w:ascii="Times New Roman" w:hAnsi="Times New Roman"/>
          <w:sz w:val="28"/>
          <w:szCs w:val="28"/>
        </w:rPr>
        <w:t xml:space="preserve"> и уголовн</w:t>
      </w:r>
      <w:r>
        <w:rPr>
          <w:rFonts w:ascii="Times New Roman" w:hAnsi="Times New Roman"/>
          <w:sz w:val="28"/>
          <w:szCs w:val="28"/>
        </w:rPr>
        <w:t>ую</w:t>
      </w:r>
      <w:r w:rsidRPr="00CA10DB">
        <w:rPr>
          <w:rFonts w:ascii="Times New Roman" w:hAnsi="Times New Roman"/>
          <w:sz w:val="28"/>
          <w:szCs w:val="28"/>
        </w:rPr>
        <w:t xml:space="preserve"> ответственность. </w:t>
      </w:r>
    </w:p>
    <w:p w:rsidR="008D4291" w:rsidRPr="00542E83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свою очередь, </w:t>
      </w:r>
    </w:p>
    <w:p w:rsidR="008D4291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5B8B">
        <w:rPr>
          <w:rFonts w:ascii="Times New Roman" w:hAnsi="Times New Roman"/>
          <w:sz w:val="28"/>
          <w:szCs w:val="28"/>
        </w:rPr>
        <w:t>Если работники не</w:t>
      </w:r>
      <w:bookmarkStart w:id="0" w:name="_GoBack"/>
      <w:bookmarkEnd w:id="0"/>
      <w:r w:rsidRPr="00665B8B">
        <w:rPr>
          <w:rFonts w:ascii="Times New Roman" w:hAnsi="Times New Roman"/>
          <w:sz w:val="28"/>
          <w:szCs w:val="28"/>
        </w:rPr>
        <w:t xml:space="preserve"> будут соглашаться на участие в </w:t>
      </w:r>
      <w:r>
        <w:rPr>
          <w:rFonts w:ascii="Times New Roman" w:hAnsi="Times New Roman"/>
          <w:sz w:val="28"/>
          <w:szCs w:val="28"/>
        </w:rPr>
        <w:t>«серых»</w:t>
      </w:r>
      <w:r w:rsidRPr="00665B8B">
        <w:rPr>
          <w:rFonts w:ascii="Times New Roman" w:hAnsi="Times New Roman"/>
          <w:sz w:val="28"/>
          <w:szCs w:val="28"/>
        </w:rPr>
        <w:t xml:space="preserve"> схемах, работодателю придется выводить их заработки из тени, что окажет благоприятный эффект не только на </w:t>
      </w:r>
      <w:r>
        <w:rPr>
          <w:rFonts w:ascii="Times New Roman" w:hAnsi="Times New Roman"/>
          <w:sz w:val="28"/>
          <w:szCs w:val="28"/>
        </w:rPr>
        <w:t xml:space="preserve">самих сотрудников и работодателей, но и на социально-экономическое состояние региона. </w:t>
      </w:r>
    </w:p>
    <w:p w:rsidR="008D4291" w:rsidRPr="00542E83" w:rsidRDefault="008D4291" w:rsidP="008D4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Сообщить о фактах выплаты заработной платы «в конверте» можно в «Личном кабинете налогоплательщика» или по телефону +7 (302-2) 21-80-35, доб. 26-01.</w:t>
      </w:r>
    </w:p>
    <w:p w:rsidR="002A2E55" w:rsidRPr="00BC2D46" w:rsidRDefault="002A2E55" w:rsidP="008D4291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C7" w:rsidRDefault="00E47AC7" w:rsidP="00DC2D47">
      <w:pPr>
        <w:spacing w:after="0" w:line="240" w:lineRule="auto"/>
      </w:pPr>
      <w:r>
        <w:separator/>
      </w:r>
    </w:p>
  </w:endnote>
  <w:endnote w:type="continuationSeparator" w:id="0">
    <w:p w:rsidR="00E47AC7" w:rsidRDefault="00E47AC7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C7" w:rsidRDefault="00E47AC7" w:rsidP="00DC2D47">
      <w:pPr>
        <w:spacing w:after="0" w:line="240" w:lineRule="auto"/>
      </w:pPr>
      <w:r>
        <w:separator/>
      </w:r>
    </w:p>
  </w:footnote>
  <w:footnote w:type="continuationSeparator" w:id="0">
    <w:p w:rsidR="00E47AC7" w:rsidRDefault="00E47AC7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3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8"/>
  </w:num>
  <w:num w:numId="3">
    <w:abstractNumId w:val="18"/>
  </w:num>
  <w:num w:numId="4">
    <w:abstractNumId w:val="18"/>
  </w:num>
  <w:num w:numId="5">
    <w:abstractNumId w:val="0"/>
  </w:num>
  <w:num w:numId="6">
    <w:abstractNumId w:val="25"/>
  </w:num>
  <w:num w:numId="7">
    <w:abstractNumId w:val="13"/>
  </w:num>
  <w:num w:numId="8">
    <w:abstractNumId w:val="14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"/>
  </w:num>
  <w:num w:numId="12">
    <w:abstractNumId w:val="15"/>
  </w:num>
  <w:num w:numId="13">
    <w:abstractNumId w:val="5"/>
  </w:num>
  <w:num w:numId="14">
    <w:abstractNumId w:val="18"/>
  </w:num>
  <w:num w:numId="15">
    <w:abstractNumId w:val="9"/>
  </w:num>
  <w:num w:numId="16">
    <w:abstractNumId w:val="11"/>
  </w:num>
  <w:num w:numId="17">
    <w:abstractNumId w:val="2"/>
  </w:num>
  <w:num w:numId="18">
    <w:abstractNumId w:val="27"/>
  </w:num>
  <w:num w:numId="19">
    <w:abstractNumId w:val="24"/>
  </w:num>
  <w:num w:numId="20">
    <w:abstractNumId w:val="17"/>
  </w:num>
  <w:num w:numId="21">
    <w:abstractNumId w:val="6"/>
  </w:num>
  <w:num w:numId="22">
    <w:abstractNumId w:val="21"/>
  </w:num>
  <w:num w:numId="23">
    <w:abstractNumId w:val="20"/>
  </w:num>
  <w:num w:numId="24">
    <w:abstractNumId w:val="19"/>
  </w:num>
  <w:num w:numId="25">
    <w:abstractNumId w:val="12"/>
  </w:num>
  <w:num w:numId="26">
    <w:abstractNumId w:val="23"/>
  </w:num>
  <w:num w:numId="27">
    <w:abstractNumId w:val="22"/>
  </w:num>
  <w:num w:numId="28">
    <w:abstractNumId w:val="16"/>
  </w:num>
  <w:num w:numId="29">
    <w:abstractNumId w:val="7"/>
  </w:num>
  <w:num w:numId="30">
    <w:abstractNumId w:val="8"/>
  </w:num>
  <w:num w:numId="31">
    <w:abstractNumId w:val="3"/>
  </w:num>
  <w:num w:numId="32">
    <w:abstractNumId w:val="26"/>
  </w:num>
  <w:num w:numId="3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2025-02-18T12:56:00Z</dcterms:created>
  <dcterms:modified xsi:type="dcterms:W3CDTF">2025-02-18T12:56:00Z</dcterms:modified>
</cp:coreProperties>
</file>