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A21" w:rsidRPr="00EC2487" w:rsidRDefault="00346FAE" w:rsidP="00DB4A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</w:t>
      </w:r>
      <w:r w:rsidR="00DB4A21"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B4A21" w:rsidRPr="00EC2487" w:rsidRDefault="00DB4A21" w:rsidP="00DB4A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EC2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B4A21" w:rsidRPr="00EC2487" w:rsidRDefault="00DB4A21" w:rsidP="00DB4A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B4A21" w:rsidRPr="00EC2487" w:rsidRDefault="00DB4A21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EC2487" w:rsidRDefault="00DB4A21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EC2487" w:rsidRDefault="00DB4A21" w:rsidP="00DB4A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4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B4A21" w:rsidRPr="00EC2487" w:rsidRDefault="00DB4A21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«26» декабря 2017</w:t>
      </w: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763</w:t>
      </w:r>
    </w:p>
    <w:p w:rsidR="00DB4A21" w:rsidRPr="00EC2487" w:rsidRDefault="00DB4A21" w:rsidP="00DB4A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B4A21" w:rsidRPr="00EC2487" w:rsidRDefault="00DB4A21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EC2487" w:rsidRDefault="00DB4A21" w:rsidP="00DB4A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униципального района «Красночикойский</w:t>
      </w: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DB4A21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2018-2020 гг.</w:t>
      </w: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C7F32" w:rsidRDefault="001C7F32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7F32" w:rsidRDefault="001C7F32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0668" w:rsidRPr="009018CB" w:rsidRDefault="001C7F32" w:rsidP="00DB4A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в редакции постановления</w:t>
      </w:r>
      <w:r w:rsidR="00700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08.12.2020 </w:t>
      </w:r>
      <w:r w:rsidR="00700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 662</w:t>
      </w:r>
      <w:r w:rsidR="00700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DB4A21" w:rsidRDefault="00DB4A21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32" w:rsidRPr="00EC2487" w:rsidRDefault="001C7F32" w:rsidP="00DB4A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9018CB" w:rsidRDefault="00DB4A21" w:rsidP="00DB4A21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муниципальную программу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  <w:r w:rsidRPr="009018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территорий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Красночикойский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2018-2020 гг.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приложению).</w:t>
      </w:r>
    </w:p>
    <w:p w:rsidR="00DB4A21" w:rsidRPr="00D249B5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Комитету по финансам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обеспечить финансирование программных мероприятий в пределах бюджетных ассигнований, предусмотренных на их реализацию.</w:t>
      </w:r>
    </w:p>
    <w:p w:rsidR="00DB4A21" w:rsidRPr="00D249B5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3.Настоящее постановление </w:t>
      </w:r>
      <w:r w:rsidRPr="00D249B5">
        <w:rPr>
          <w:rFonts w:ascii="Times New Roman" w:hAnsi="Times New Roman" w:cs="Times New Roman"/>
          <w:color w:val="000000"/>
          <w:spacing w:val="-6"/>
          <w:sz w:val="28"/>
          <w:szCs w:val="28"/>
        </w:rPr>
        <w:t>вступает в силу после его официального опубликования в уполномоченном органе печати.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постановление вступает в силу на следующий день после его опубликования (обнародования).</w:t>
      </w:r>
    </w:p>
    <w:p w:rsidR="00DB4A21" w:rsidRPr="009018CB" w:rsidRDefault="00DB4A21" w:rsidP="00DB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5.Контроль за исполнением данного постановления оставляю за собой.</w:t>
      </w:r>
    </w:p>
    <w:p w:rsidR="00DB4A21" w:rsidRDefault="00DB4A21" w:rsidP="00DB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Default="00DB4A21" w:rsidP="00DB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Default="00DB4A21" w:rsidP="00DB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A21" w:rsidRPr="009018CB" w:rsidRDefault="00DB4A21" w:rsidP="00DB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B4A21" w:rsidRPr="009018CB" w:rsidRDefault="00DB4A21" w:rsidP="00DB4A21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"Красночикойский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район"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Е.А.Гостев</w:t>
      </w:r>
    </w:p>
    <w:p w:rsidR="00DB4A21" w:rsidRPr="00EC2487" w:rsidRDefault="00DB4A21" w:rsidP="00DB4A2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                               Утверждена  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26.12.2017№ 763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муниципального </w:t>
      </w:r>
      <w:r w:rsidR="004E61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района «Красночикойский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346FAE" w:rsidRPr="00346FAE" w:rsidRDefault="003D6325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2018-2020</w:t>
      </w:r>
      <w:r w:rsidR="00AD095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Pr="00346FAE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Наименование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«Совершенствование гражданской обороны, защиты населения и территорий муниципального района 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 район» от чрезвычайных ситуаций мирного и военного времени на 2018-2020 гг.»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Заказчик  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Администрация муниципального района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«Красночикойский район»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 включена в перечень муниципальных программ, утвержденный нормативно-правовым документом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Постановление администрации муниципального района «Красночикойский район» № 634 от 24.10.2017 года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Ответственный исполнитель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 и задачи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Цель программы: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Снижение гибели и травмирования населения, социального, 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 высокого уровня готовности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населения района к действиям в чрезвычайных ситуациях;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Повышение общего уровня общественной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 высокого уровня готовности сил 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 к ликвидации последствий чрезвычайных ситуаций;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Тушение пожаров и проведение связанных с ними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аварийно-спасательных работ;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Повышение уровня безопасности людей на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водных объектах;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Антитеррористическая защищенность объектов 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населения.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 эффективной деятельности 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8. Мобилизационная подготовка.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9. Предупреждение и ликвидация чрезвычайных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Сроки и этапы реализации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реализуется в 1 этап, в период 2018 - 2020 годов.</w:t>
      </w:r>
    </w:p>
    <w:p w:rsidR="001C7F32" w:rsidRDefault="001C7F32" w:rsidP="001C7F32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C7F32" w:rsidRPr="001C7F32" w:rsidRDefault="00700668" w:rsidP="001C7F32">
      <w:pPr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Объемы и источники финансирования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  <w:r w:rsidR="001C7F32" w:rsidRPr="001C7F32">
        <w:rPr>
          <w:rFonts w:ascii="Times New Roman" w:eastAsia="Calibri" w:hAnsi="Times New Roman" w:cs="Times New Roman"/>
          <w:sz w:val="28"/>
          <w:szCs w:val="28"/>
          <w:lang w:eastAsia="ru-RU"/>
        </w:rPr>
        <w:t>Общий объем расходов  бюджета по финансированию программы на период 2018 - 2020 гг. составит 6 544,6 тыс.</w:t>
      </w:r>
      <w:r w:rsidR="001C7F32"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2018 год –  1042 тыс. руб.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2019 год – 4 492,6 тыс. руб.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2020 год –  1010 тыс. руб.»;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1C7F32" w:rsidRPr="001C7F32">
        <w:t xml:space="preserve"> </w:t>
      </w:r>
      <w:r w:rsidR="001C7F32" w:rsidRPr="001C7F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 в редакции постановления от 08.12.2020  года № 662)</w:t>
      </w:r>
    </w:p>
    <w:p w:rsidR="001C7F32" w:rsidRDefault="001C7F32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Важнейшие целевые индикаторы и показатели 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Реализация государственной программы позволит: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Показателями программы являются: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Количество и работа патрульных групп.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Оснащенность ЕДДС;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Состав и количество материально-технического оснащения для ликвидации аварий на объектах ЖКХ. 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Основные мероприятия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Приобретение оборудования (МФУ) и формы для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оперативных дежурных ЕДДС.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работы патрульных групп.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Изготовление листовок, аншлагов, памяток.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Публикация в СМИ различных статей по обеспечению защиты населения  и территорий от ЧС  мирного и военного времени. Разработка, изготовление, распространение памяток, пособий по вопросам ГО и ЧС. 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 материально-технического резерва для ликвидации аварий на объектах ЖКХ.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Ожидаемые конечные результаты реализации и показатели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социально-экономической эффективности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Реализация Программы в 2018-2020 гг. позволит: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повысить готовность органов управления, сил и средств ГЗ ТП РСЧС и оперативности их реагирования на угрозы возникновения чрезвычайных ситуаций и ликвидации их последствий;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оперативно реагировать на возникающие чрезвычайные ситуации;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повысить уровень подготовки населения и специалистов к действиям в чрезвычайных ситуациях мирного и военного времени;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усилить пропаганду знаний и обучение населения безопасному поведению в экстремальных ситуациях, профилактика и предупреждение ЧС.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Информационный ресурс, на котором размещен проект программы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Официальный сайт администрации муниципального района http://чикой.забайкальскийкрай.рф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1C7F3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Раздел I. Характеристика сферы реализации муниципальной программы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большие финансовые потери (например в 2015 году: в результате почвенной засухи сельхозтоваропроизводители потеряли 5 347,7 тыс.руб.; в результате лесных пожаров ущерб лесному фонду составил 4 млн.руб.);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разрушение и уничтожение объектов инфраструктуры (обрывы подвисных мостов, разрушение кровли зданий в результате штормовых ветров, смыв дорожного полотна из-за наводнений и т.д.).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района с целью повышения безопасности проживающего населения и защиты территорий, создания резервов материальных ресурсов для предупреждения и ликвидации чрезвычайных ситуаций мирного и военного времени.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целевая программа. 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муниципального района «Красночикойский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Раздел II. Перечень приоритетов муниципальной программы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Приоритетами в области пожарной безопасности являются: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-профилактическая работа на объектах жилого назначения;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-развитие добровольных пожарных формирований.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-организация плановой подготовки, переподготовки и повышения квалификации руководителей и специалистов органов местного самоуправления, организаций, специалистов единых дежурно-диспетчерских служб, аварийно-спасательных формирований;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Раздел III. Основные цели и задачи программы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 программы: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Повышение эффективности работы районного звена территориальной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Снижение гибели и травмирования населения, социального,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Задачи программы: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Обеспечение высокого уровня готовности населения района к действиям в чрезвычайных ситуациях;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 Повышение общего уровня общественной 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 Обеспечение высокого уровня готовности сил и средств к ликвидации последствий чрезвычайных ситуаций;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 Тушение пожаров и проведение связанных с ними аварийно-спасательных работ;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 Повышение уровня безопасности людей на водных объектах;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 Антитеррористическая защищенность объектов и населения.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7. Обеспечение эффективной деятельности и 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 Мобилизационная подготовка.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 Предупреждение и ликвидация чрезвычайных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 IV. Сроки и этапы реализации муниципальной программы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Программа предусматривает комплекс мероприятий, реализация которых спланирована на 2018-2020 гг. В один этап.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 V. Перечень и описание программных мероприятий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Программные мероприятия представлены в Приложении к муниципальной программе.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 VI. Бюджетное обеспечение муниципальной программы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7F32" w:rsidRPr="001C7F32" w:rsidRDefault="00700668" w:rsidP="001C7F32">
      <w:pPr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1C7F32" w:rsidRPr="001C7F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6 544 600 рублей на 2018 – 2020 гг. 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2018 год –  1042 тыс. руб.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2019 год – 4 492,6 тыс. руб.</w:t>
      </w:r>
    </w:p>
    <w:p w:rsidR="001C7F32" w:rsidRDefault="001C7F32" w:rsidP="001C7F32">
      <w:pPr>
        <w:spacing w:after="0" w:line="240" w:lineRule="auto"/>
        <w:ind w:firstLine="709"/>
        <w:jc w:val="both"/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2020 год –  1010 тыс. руб.</w:t>
      </w:r>
      <w:r w:rsidRPr="001C7F32">
        <w:t xml:space="preserve"> </w:t>
      </w:r>
    </w:p>
    <w:p w:rsidR="001C7F32" w:rsidRPr="001C7F32" w:rsidRDefault="001C7F32" w:rsidP="001C7F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lastRenderedPageBreak/>
        <w:t>Перечень мероприятий программы представлен в Приложении к данной муниципальной программе</w:t>
      </w:r>
    </w:p>
    <w:p w:rsidR="00700668" w:rsidRPr="00700668" w:rsidRDefault="001C7F32" w:rsidP="001C7F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C7F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(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</w:t>
      </w:r>
      <w:r w:rsidRPr="001C7F32">
        <w:t xml:space="preserve"> </w:t>
      </w:r>
      <w:r w:rsidRPr="001C7F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VI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C7F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редакции постановления от 08.12.2020  года № 662)</w:t>
      </w:r>
    </w:p>
    <w:p w:rsidR="001C7F32" w:rsidRDefault="001C7F32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Раздел VII.  Описание рисков реализации муниципальной программы и способов их минимизации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Особое значение для успешной реализации настоящей муниципальной программы имеет прогнозирование возможных рисков, так как они могут помешать достижению запланированных результатов.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рамках реализации муниципальной программы могут быть выделены следующие внешние риски ее реализации: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правовые риски. Правовые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- финансовые риски. 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 Усиление разрыва между современными требованиями и фактическим состоянием материально-технической базы,  технического </w:t>
      </w: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 снижения негативных последствий риска может быть предусмотрена организация модернизационных проектов за счет привлечения внебюджетных средств в рамках механизмов государственно-частного партнерства.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кадровые риски. 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выполняемых аварийно-спасательных работ. Снижение влияния данной группы рисков предполагается посредством обеспечения притока высококвалифицированных кадров и переподготовки (повышения квалификации) имеющихся специалистов.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 VIII.  Результативность муниципальной программы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1. Количество и работа патрульных групп. При введении особого противопожарного режима, либо режима чрезвычайной ситуации, на территории муниципального района ежедневно работает от 16 до 22 патрульно-маневренных групп. Общая протяженность маршрутов патрулирования, только в границах населенных пунктов, составляет 1568 км. Ежедневные затраты на ГСМ составляют не менее 6 300 руб. Средняя продолжительность действия вышеуказанных режимов не менее 3, 5 месяцев (по итогам пожароопасного сезона 2017 года). Таким образом, общие затраты на ГСМ при патрулировании – 630 000 руб./год. В связи с тем, что из резерва Забайкальского края выделяется около 1 тонны ГСМ, то расходы на приобретение топлива для патрулирования со стороны администрации муниципального района должны быть не менее 57 000 руб. (т.е. на 9 дней).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2.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защищенности. Ежегодно перед началом пожароопасного сезона изготавливается 7 000 листовок на противопожарную тематику и 300-400 бланков пропусков в лесные массивы (затраты составляют 43 000 рублей).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     3. Количество проведенных тренировок и конкурсов по обеспечению пожарной безопасности и мобилизационной подготовке. Проведение 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4. Оснащенность ЕДДС. В соответствии с Положением о единой дежурно-диспетчерской службе муниципального образования в РФ имеется перечень обязательного оборудования и оснащения ЕДДС. В первую очередь необходимо приобрести многофункциональное устройство (МФУ), а в дальнейшем и системы оповещения руководящего состава и населения о возможном возникновении ЧС.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Также имеются требования и к форме оперативного дежурного. Стоимость одного комплекта составляет – 3000 руб. (по ценам 2016 года). Ежегодно в ЕДДС муниципального района работает 5 оперативных дежурных (общая стоимость формы – 15 000 руб.).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 материально-технического и финансового резерва для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ликвидации аварий на объектах ЖКХ. Для ликвидации аварийных ситуаций на социально-значимых объектах и объектах ЖКХ необходимо приобрести следующее оборудование и материалы: насос ЭВЦ – 6, моноблочный центробежный насос, карбид (200 кг), кислород – 4 балона, сварочный аппарат. Сумма расходов составляет не менее 75 000 рублей.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006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00668" w:rsidRPr="00700668" w:rsidRDefault="00700668" w:rsidP="0070066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C7F32" w:rsidRPr="001C7F32" w:rsidRDefault="001C7F32" w:rsidP="001C7F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к муниципальной программе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2018-2020 гг.»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bookmarkStart w:id="0" w:name="_GoBack"/>
      <w:bookmarkEnd w:id="0"/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1C7F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редакции постановления от 08.12.2020  года № 662)</w:t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1C7F32" w:rsidRPr="001C7F32" w:rsidTr="003B53D1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F32" w:rsidRPr="001C7F32" w:rsidRDefault="001C7F32" w:rsidP="001C7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F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1C7F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 w:rsidRPr="001C7F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2018-2020 гг.»</w:t>
            </w:r>
          </w:p>
        </w:tc>
      </w:tr>
    </w:tbl>
    <w:p w:rsidR="001C7F32" w:rsidRPr="001C7F32" w:rsidRDefault="001C7F32" w:rsidP="001C7F32"/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850"/>
        <w:gridCol w:w="851"/>
        <w:gridCol w:w="850"/>
        <w:gridCol w:w="958"/>
      </w:tblGrid>
      <w:tr w:rsidR="001C7F32" w:rsidRPr="001C7F32" w:rsidTr="003B53D1">
        <w:tc>
          <w:tcPr>
            <w:tcW w:w="675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509" w:type="dxa"/>
            <w:gridSpan w:val="4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Расходы, тыс.руб.</w:t>
            </w:r>
          </w:p>
        </w:tc>
      </w:tr>
      <w:tr w:rsidR="001C7F32" w:rsidRPr="001C7F32" w:rsidTr="003B53D1">
        <w:tc>
          <w:tcPr>
            <w:tcW w:w="675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чрезвычайных ситуаций, связанных с </w:t>
            </w: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возникновением природных и техногенных пожаров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4439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4659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Приобретение противопожарного имущества и шансового инструмента (РЛО, мотопомпы)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3700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3700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18,6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38,6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18,6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38,6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Модернизация ЕДДС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Оснащение ЕДДС (приобретение недостающей оргтехники и оборудования)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формы для оперативных дежурных 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62,87569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112,87569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62,87569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112,87569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6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4,9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29,9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29,9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2020 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23,987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223,987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2020 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112,1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725,88731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837,98731</w:t>
            </w:r>
          </w:p>
        </w:tc>
      </w:tr>
      <w:tr w:rsidR="001C7F32" w:rsidRPr="001C7F32" w:rsidTr="003B53D1">
        <w:tc>
          <w:tcPr>
            <w:tcW w:w="675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9 </w:t>
            </w:r>
          </w:p>
        </w:tc>
        <w:tc>
          <w:tcPr>
            <w:tcW w:w="3686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Предупреждения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37,25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537,25</w:t>
            </w:r>
          </w:p>
        </w:tc>
      </w:tr>
      <w:tr w:rsidR="001C7F32" w:rsidRPr="001C7F32" w:rsidTr="003B53D1">
        <w:tc>
          <w:tcPr>
            <w:tcW w:w="4361" w:type="dxa"/>
            <w:gridSpan w:val="2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229,9</w:t>
            </w:r>
          </w:p>
        </w:tc>
        <w:tc>
          <w:tcPr>
            <w:tcW w:w="851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4492,6</w:t>
            </w:r>
          </w:p>
        </w:tc>
        <w:tc>
          <w:tcPr>
            <w:tcW w:w="850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1010</w:t>
            </w:r>
          </w:p>
        </w:tc>
        <w:tc>
          <w:tcPr>
            <w:tcW w:w="958" w:type="dxa"/>
          </w:tcPr>
          <w:p w:rsidR="001C7F32" w:rsidRPr="001C7F32" w:rsidRDefault="001C7F32" w:rsidP="001C7F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7F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6544,6</w:t>
            </w:r>
          </w:p>
        </w:tc>
      </w:tr>
    </w:tbl>
    <w:p w:rsidR="001C7F32" w:rsidRPr="001C7F32" w:rsidRDefault="001C7F32" w:rsidP="001C7F32">
      <w:r w:rsidRPr="001C7F32">
        <w:fldChar w:fldCharType="begin"/>
      </w:r>
      <w:r w:rsidRPr="001C7F32"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 w:rsidRPr="001C7F32">
        <w:fldChar w:fldCharType="separate"/>
      </w:r>
    </w:p>
    <w:p w:rsidR="001C7F32" w:rsidRPr="001C7F32" w:rsidRDefault="001C7F32" w:rsidP="001C7F32">
      <w:r w:rsidRPr="001C7F32">
        <w:fldChar w:fldCharType="end"/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80E" w:rsidRDefault="00F1380E"/>
    <w:sectPr w:rsidR="00F1380E" w:rsidSect="003A001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70A" w:rsidRDefault="00F3770A">
      <w:pPr>
        <w:spacing w:after="0" w:line="240" w:lineRule="auto"/>
      </w:pPr>
      <w:r>
        <w:separator/>
      </w:r>
    </w:p>
  </w:endnote>
  <w:endnote w:type="continuationSeparator" w:id="0">
    <w:p w:rsidR="00F3770A" w:rsidRDefault="00F37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70A" w:rsidRDefault="00F3770A">
      <w:pPr>
        <w:spacing w:after="0" w:line="240" w:lineRule="auto"/>
      </w:pPr>
      <w:r>
        <w:separator/>
      </w:r>
    </w:p>
  </w:footnote>
  <w:footnote w:type="continuationSeparator" w:id="0">
    <w:p w:rsidR="00F3770A" w:rsidRDefault="00F37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0749"/>
      <w:docPartObj>
        <w:docPartGallery w:val="Page Numbers (Top of Page)"/>
        <w:docPartUnique/>
      </w:docPartObj>
    </w:sdtPr>
    <w:sdtEndPr/>
    <w:sdtContent>
      <w:p w:rsidR="009B6A5C" w:rsidRDefault="004E61FB">
        <w:pPr>
          <w:pStyle w:val="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7F3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B6A5C" w:rsidRDefault="00F3770A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FAE"/>
    <w:rsid w:val="0004629F"/>
    <w:rsid w:val="000A0FC0"/>
    <w:rsid w:val="000C70FD"/>
    <w:rsid w:val="000E38DC"/>
    <w:rsid w:val="00114A5F"/>
    <w:rsid w:val="00141626"/>
    <w:rsid w:val="00194FDA"/>
    <w:rsid w:val="001B0529"/>
    <w:rsid w:val="001C75C2"/>
    <w:rsid w:val="001C7F32"/>
    <w:rsid w:val="001E7B33"/>
    <w:rsid w:val="002F34D0"/>
    <w:rsid w:val="0032030D"/>
    <w:rsid w:val="00346FAE"/>
    <w:rsid w:val="0035404B"/>
    <w:rsid w:val="0038031F"/>
    <w:rsid w:val="003D6325"/>
    <w:rsid w:val="0040414F"/>
    <w:rsid w:val="004076B6"/>
    <w:rsid w:val="00456286"/>
    <w:rsid w:val="00485990"/>
    <w:rsid w:val="004A0468"/>
    <w:rsid w:val="004E11F8"/>
    <w:rsid w:val="004E61FB"/>
    <w:rsid w:val="00500F3C"/>
    <w:rsid w:val="005238B9"/>
    <w:rsid w:val="005329A1"/>
    <w:rsid w:val="00540258"/>
    <w:rsid w:val="005456FF"/>
    <w:rsid w:val="00554C3D"/>
    <w:rsid w:val="00565150"/>
    <w:rsid w:val="00597AC7"/>
    <w:rsid w:val="005B0151"/>
    <w:rsid w:val="005C4A96"/>
    <w:rsid w:val="005E6FFB"/>
    <w:rsid w:val="00600331"/>
    <w:rsid w:val="006875C7"/>
    <w:rsid w:val="006C7665"/>
    <w:rsid w:val="006F3815"/>
    <w:rsid w:val="00700668"/>
    <w:rsid w:val="00712E21"/>
    <w:rsid w:val="00733C7D"/>
    <w:rsid w:val="00751579"/>
    <w:rsid w:val="0075692C"/>
    <w:rsid w:val="007E307E"/>
    <w:rsid w:val="007F12FB"/>
    <w:rsid w:val="008025E4"/>
    <w:rsid w:val="00814C68"/>
    <w:rsid w:val="00815D78"/>
    <w:rsid w:val="00832AB4"/>
    <w:rsid w:val="00836A56"/>
    <w:rsid w:val="00844417"/>
    <w:rsid w:val="00850EFA"/>
    <w:rsid w:val="008B734F"/>
    <w:rsid w:val="008C3AF3"/>
    <w:rsid w:val="008D19E8"/>
    <w:rsid w:val="008E2564"/>
    <w:rsid w:val="00907DCF"/>
    <w:rsid w:val="009440EF"/>
    <w:rsid w:val="009475E0"/>
    <w:rsid w:val="00976053"/>
    <w:rsid w:val="00982778"/>
    <w:rsid w:val="009F0E9F"/>
    <w:rsid w:val="00A31FC6"/>
    <w:rsid w:val="00A454D7"/>
    <w:rsid w:val="00A60645"/>
    <w:rsid w:val="00A73481"/>
    <w:rsid w:val="00AA6D85"/>
    <w:rsid w:val="00AB0CFA"/>
    <w:rsid w:val="00AD095C"/>
    <w:rsid w:val="00AE2C18"/>
    <w:rsid w:val="00B10DD6"/>
    <w:rsid w:val="00B22F23"/>
    <w:rsid w:val="00B242C2"/>
    <w:rsid w:val="00B46A90"/>
    <w:rsid w:val="00B56000"/>
    <w:rsid w:val="00B810DD"/>
    <w:rsid w:val="00BA2092"/>
    <w:rsid w:val="00C0619A"/>
    <w:rsid w:val="00C41A27"/>
    <w:rsid w:val="00C46C69"/>
    <w:rsid w:val="00C52E70"/>
    <w:rsid w:val="00C70F31"/>
    <w:rsid w:val="00C733E3"/>
    <w:rsid w:val="00C747BD"/>
    <w:rsid w:val="00D373C3"/>
    <w:rsid w:val="00D7217C"/>
    <w:rsid w:val="00D75E1E"/>
    <w:rsid w:val="00D8134A"/>
    <w:rsid w:val="00DB4A21"/>
    <w:rsid w:val="00DC6330"/>
    <w:rsid w:val="00DC7FE1"/>
    <w:rsid w:val="00DD5D0E"/>
    <w:rsid w:val="00E10A1A"/>
    <w:rsid w:val="00E17255"/>
    <w:rsid w:val="00E37915"/>
    <w:rsid w:val="00E616CC"/>
    <w:rsid w:val="00E76F1E"/>
    <w:rsid w:val="00EA59EF"/>
    <w:rsid w:val="00ED43C9"/>
    <w:rsid w:val="00F1380E"/>
    <w:rsid w:val="00F3770A"/>
    <w:rsid w:val="00F97021"/>
    <w:rsid w:val="00FA1D4D"/>
    <w:rsid w:val="00FB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7FA6"/>
  <w15:docId w15:val="{50B39DDE-6E17-42A2-8FD5-80021820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semiHidden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paragraph" w:styleId="aa">
    <w:name w:val="No Spacing"/>
    <w:uiPriority w:val="1"/>
    <w:qFormat/>
    <w:rsid w:val="00DB4A21"/>
    <w:pPr>
      <w:spacing w:after="0" w:line="240" w:lineRule="auto"/>
    </w:pPr>
  </w:style>
  <w:style w:type="table" w:styleId="ab">
    <w:name w:val="Table Grid"/>
    <w:basedOn w:val="a1"/>
    <w:uiPriority w:val="59"/>
    <w:rsid w:val="00DB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1C7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E790-CF8E-469F-AA78-70C9347E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2017-12-06T00:57:00Z</cp:lastPrinted>
  <dcterms:created xsi:type="dcterms:W3CDTF">2020-12-17T03:15:00Z</dcterms:created>
  <dcterms:modified xsi:type="dcterms:W3CDTF">2020-12-17T06:30:00Z</dcterms:modified>
</cp:coreProperties>
</file>