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6404C5" w:rsidRPr="006404C5">
        <w:rPr>
          <w:sz w:val="28"/>
          <w:szCs w:val="27"/>
        </w:rPr>
        <w:t>от</w:t>
      </w:r>
      <w:r w:rsidR="006404C5">
        <w:rPr>
          <w:sz w:val="28"/>
          <w:szCs w:val="27"/>
        </w:rPr>
        <w:t> </w:t>
      </w:r>
      <w:r w:rsidR="00837665">
        <w:rPr>
          <w:sz w:val="28"/>
          <w:szCs w:val="27"/>
        </w:rPr>
        <w:t>18 марта</w:t>
      </w:r>
      <w:r w:rsidR="006404C5" w:rsidRPr="006404C5">
        <w:rPr>
          <w:sz w:val="28"/>
          <w:szCs w:val="27"/>
        </w:rPr>
        <w:t xml:space="preserve"> 2024 года № </w:t>
      </w:r>
      <w:r w:rsidR="00837665">
        <w:rPr>
          <w:sz w:val="28"/>
          <w:szCs w:val="27"/>
        </w:rPr>
        <w:t>10</w:t>
      </w:r>
      <w:bookmarkStart w:id="0" w:name="_GoBack"/>
      <w:bookmarkEnd w:id="0"/>
      <w:r w:rsidR="006404C5" w:rsidRPr="006404C5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 xml:space="preserve">(далее – Приказ) внесены изменения в </w:t>
      </w:r>
      <w:r w:rsidR="008D5419" w:rsidRPr="008D5419">
        <w:rPr>
          <w:spacing w:val="6"/>
          <w:sz w:val="28"/>
          <w:szCs w:val="27"/>
        </w:rPr>
        <w:t xml:space="preserve">Результаты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</w:t>
      </w:r>
      <w:proofErr w:type="gramEnd"/>
      <w:r w:rsidR="008D5419" w:rsidRPr="008D5419">
        <w:rPr>
          <w:sz w:val="28"/>
          <w:szCs w:val="27"/>
        </w:rPr>
        <w:t>, утвержденные приказом Департамента от 25 сентября 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Департамента государственного имущества и земельных отношений Забайкальского края от 26 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 февраля 2024 года № 6/НПА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404C5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37665"/>
    <w:rsid w:val="00874677"/>
    <w:rsid w:val="00882A27"/>
    <w:rsid w:val="008D5419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2021-09-30T03:13:00Z</cp:lastPrinted>
  <dcterms:created xsi:type="dcterms:W3CDTF">2024-03-27T01:29:00Z</dcterms:created>
  <dcterms:modified xsi:type="dcterms:W3CDTF">2024-03-27T01:29:00Z</dcterms:modified>
</cp:coreProperties>
</file>