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Продолжается отбор кандидатов на службу по контракту в ряды Вооруженных сил Российской Федерации: Наше дело – армия!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/>
        <w:rPr>
          <w:color w:val="666666"/>
        </w:rPr>
      </w:pPr>
      <w:r>
        <w:rPr>
          <w:strike w:val="0"/>
          <w:color w:val="666666"/>
          <w:u w:val="none"/>
        </w:rPr>
        <w:drawing>
          <wp:inline>
            <wp:extent cx="7029450" cy="5267953"/>
            <wp:docPr id="100001" name="" descr="Продолжается отбор кандидатов на службу по контракту в ряды Вооруженных сил Российской Федерации: Наше дело – армия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6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b w:val="0"/>
          <w:bCs w:val="0"/>
          <w:color w:val="666666"/>
          <w:sz w:val="27"/>
          <w:szCs w:val="27"/>
        </w:rPr>
        <w:t>Тем самым выполняется решение довести штатную численность армии до 1,5 миллиона человек.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На военную службу может быть принят гражданин пребывающий в запасе в возрасте от 18 до 60 лет (для востребованных специалистов до 65 лет).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Граждане окончившие учебные заведения среднего или высшего профессионального образования могут заключить контракт о прохождении военной службы вместо военной службы по призыву.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Поступить на военную службу по контракту могут также иностранные граждане законно находящиеся на территории РФ и владеющие русским языком.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Денежное довольствие военнослужащего по контракту составляет от 30000 до 80000 руб. в зависимости от должности, звания, выслуги лет. Ежегодно происходит индексация денежного довольствия.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При заключении контракта на срок 1 год и более предусмотрена единовременная выплата – 195 000 руб. Единовременная выплата от Забайкальского края – 150 000 руб.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Военнослужащим по контракту полагается: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ежегодная материальная помощь;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подъемное пособие по прибытию на новое место службы;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единовременная выплата при увольнении с военной службы;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социальные гарантии: бесплатное трехразовое питание, бесплатное вещевое обеспечение, бесплатное медицинское обслуживание, бесплатное проживание или компенсация за поднаем жилого помещения, бесплатный проезд к месту проведения отпуска и обратно, бесплатный проезд к месту лечения, бесплатный проезд к новому месту службы, бесплатный проезд к месту постановки на воинский учет (при увольнении).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обязательное государственное страхование жизни и здоровья.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- жилищное обеспечение (накопительно-ипотечная система).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Льготная выслуга лет для выхода на пенсию (13,5 лет службы на Дальнем востоке дает военнослужащему право на пенсию).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Военнослужащим по истечение трех лет непрерывной службы по контакту предоставляется преимущественное право на поступление в вуз.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Супругам военнослужащих отпуск по их желанию предоставляется одновременно с отпуском военнослужащих.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Первоочередный порядок предоставления детям военнослужащего места в государственных и муниципальных общеобразовательных и дошкольных образовательных организациях и летних оздоровительных лагерях.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Супруги военнослужащих - граждан при прочих равных условиях имеют преимущественное право на поступление на работу в государственные организации, воинские части и на оставление на работе в государственных организациях, воинских частях при сокращении численности или штата работников, а также на первоочередное направление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В случае тяжелой болезни военнослужащего два члена его семьи или два близких родственника имеют право на проезд на безвозмездной основе от места своего жительства до места нахождения больного и обратно на основаниях, установленных для военнослужащего, один раз за время болезни.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color w:val="666666"/>
        </w:rPr>
        <w:t>Если ваше стремление – стать защитником Родины, ваше дело – армия. Если сделали свой выбор, обращайтесь к специалистам военно-учётных столов сельских поселений или в пункт отбора на военную службу по контракту: г</w:t>
      </w:r>
      <w:r>
        <w:rPr>
          <w:rFonts w:ascii="Arial Regular" w:eastAsia="Arial Regular" w:hAnsi="Arial Regular" w:cs="Arial Regular"/>
          <w:b w:val="0"/>
          <w:bCs w:val="0"/>
          <w:color w:val="666666"/>
          <w:sz w:val="27"/>
          <w:szCs w:val="27"/>
        </w:rPr>
        <w:t>. Чита. Ул. Амурская, д 9. Телефон.8(3022)34-39-86.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strike w:val="0"/>
          <w:color w:val="666666"/>
          <w:u w:val="none"/>
        </w:rPr>
        <w:drawing>
          <wp:inline>
            <wp:extent cx="7029450" cy="10426067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1042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strike w:val="0"/>
          <w:color w:val="666666"/>
          <w:u w:val="none"/>
        </w:rPr>
        <w:drawing>
          <wp:inline>
            <wp:extent cx="7029450" cy="10271342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1027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70" w:after="300" w:line="360" w:lineRule="atLeast"/>
        <w:ind w:left="450" w:right="450"/>
        <w:jc w:val="both"/>
        <w:rPr>
          <w:rFonts w:ascii="Arial Regular" w:eastAsia="Arial Regular" w:hAnsi="Arial Regular" w:cs="Arial Regular"/>
          <w:color w:val="666666"/>
        </w:rPr>
      </w:pPr>
      <w:r>
        <w:rPr>
          <w:rFonts w:ascii="Arial Regular" w:eastAsia="Arial Regular" w:hAnsi="Arial Regular" w:cs="Arial Regular"/>
          <w:strike w:val="0"/>
          <w:color w:val="666666"/>
          <w:u w:val="none"/>
        </w:rPr>
        <w:drawing>
          <wp:inline>
            <wp:extent cx="7029450" cy="5272088"/>
            <wp:docPr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7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keepNext w:val="0"/>
        <w:keepLines w:val="0"/>
        <w:widowControl/>
        <w:pBdr>
          <w:top w:val="none" w:sz="0" w:space="22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0F0F0"/>
        <w:spacing w:before="300" w:after="150" w:line="330" w:lineRule="atLeast"/>
        <w:ind w:left="450" w:right="450" w:firstLine="0"/>
        <w:jc w:val="center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282828"/>
          <w:spacing w:val="0"/>
          <w:sz w:val="33"/>
          <w:szCs w:val="33"/>
        </w:rPr>
      </w:pP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0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8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  <w:style w:type="paragraph" w:customStyle="1" w:styleId="m-auto">
    <w:name w:val="m-auto "/>
    <w:basedOn w:val="Normal"/>
  </w:style>
  <w:style w:type="paragraph" w:customStyle="1" w:styleId="pagemb30">
    <w:name w:val="page mb30"/>
    <w:basedOn w:val="Normal"/>
  </w:style>
  <w:style w:type="paragraph" w:customStyle="1" w:styleId="page-content">
    <w:name w:val="page-content"/>
    <w:basedOn w:val="Normal"/>
  </w:style>
  <w:style w:type="paragraph" w:customStyle="1" w:styleId="cont-main">
    <w:name w:val="cont-main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mailto:arabotan.39@gmail.com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