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85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57425" cy="791681"/>
                <wp:effectExtent l="0" t="0" r="0" b="8890"/>
    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374754" cy="832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77.75pt;height:62.34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785"/>
      </w:pPr>
      <w:r/>
      <w:r/>
    </w:p>
    <w:p>
      <w:pPr>
        <w:contextualSpacing w:val="0"/>
        <w:jc w:val="both"/>
        <w:spacing w:before="0"/>
        <w:rPr>
          <w:rFonts w:ascii="Segoe UI" w:hAnsi="Segoe UI" w:cs="Segoe UI"/>
          <w:sz w:val="28"/>
          <w:szCs w:val="28"/>
        </w:rPr>
        <w:suppressLineNumbers w:val="0"/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contextualSpacing w:val="0"/>
        <w:ind w:left="0" w:right="0" w:firstLine="0"/>
        <w:jc w:val="both"/>
        <w:spacing w:before="0" w:after="0" w:line="170" w:lineRule="atLeast"/>
        <w:shd w:val="nil" w:color="000000"/>
        <w:rPr>
          <w:rFonts w:ascii="Liberation Serif" w:hAnsi="Liberation Serif" w:eastAsia="Liberation Serif" w:cs="Liberation Serif"/>
          <w:sz w:val="28"/>
          <w:szCs w:val="28"/>
          <w:highlight w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Забайкальский Росреестр: новая XML-схема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contextualSpacing w:val="0"/>
        <w:ind w:left="0" w:right="0" w:firstLine="567"/>
        <w:jc w:val="both"/>
        <w:spacing w:before="0" w:after="0" w:line="170" w:lineRule="atLeast"/>
        <w:shd w:val="nil" w:color="000000"/>
        <w:rPr>
          <w:rFonts w:ascii="Liberation Serif" w:hAnsi="Liberation Serif" w:cs="Liberation Serif"/>
          <w:sz w:val="28"/>
          <w:szCs w:val="28"/>
          <w:highlight w:val="whit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contextualSpacing w:val="0"/>
        <w:ind w:left="0" w:right="0" w:firstLine="567"/>
        <w:jc w:val="both"/>
        <w:spacing w:before="0" w:after="0" w:line="170" w:lineRule="atLeast"/>
        <w:shd w:val="nil"/>
        <w:rPr>
          <w:rFonts w:ascii="Liberation Serif" w:hAnsi="Liberation Serif" w:eastAsia="Liberation Serif" w:cs="Liberation Serif"/>
          <w:sz w:val="28"/>
          <w:szCs w:val="28"/>
          <w:highlight w:val="whit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Специалисты 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забайкальского 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Росреестра информируют, что  актуализирована XML-схема направляемая в орган регистрации прав органами государственной власти и органами местного самоуправле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ния в порядке межведомственного информационного взаимодействия, в части представления карты (плана) объекта землеустройства. 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</w:p>
    <w:p>
      <w:pPr>
        <w:contextualSpacing w:val="0"/>
        <w:ind w:left="0" w:right="0" w:firstLine="567"/>
        <w:jc w:val="both"/>
        <w:spacing w:before="0" w:after="0" w:line="170" w:lineRule="atLeast"/>
        <w:shd w:val="nil" w:color="000000"/>
        <w:rPr>
          <w:rFonts w:ascii="Liberation Serif" w:hAnsi="Liberation Serif" w:eastAsia="Liberation Serif" w:cs="Liberation Serif"/>
          <w:sz w:val="28"/>
          <w:szCs w:val="28"/>
          <w:highlight w:val="whit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contextualSpacing w:val="0"/>
        <w:ind w:left="0" w:right="0" w:firstLine="567"/>
        <w:jc w:val="both"/>
        <w:spacing w:before="0" w:after="0" w:line="170" w:lineRule="atLeast"/>
        <w:shd w:val="nil" w:color="000000"/>
        <w:rPr>
          <w:rFonts w:ascii="Liberation Serif" w:hAnsi="Liberation Serif" w:eastAsia="Liberation Serif" w:cs="Liberation Serif"/>
          <w:sz w:val="28"/>
          <w:szCs w:val="28"/>
          <w:highlight w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Актуализированная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 XML-схема вступает в действие с 15 ноября 2024 года.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/>
    </w:p>
    <w:p>
      <w:pPr>
        <w:contextualSpacing w:val="0"/>
        <w:ind w:left="0" w:right="0" w:firstLine="567"/>
        <w:jc w:val="both"/>
        <w:spacing w:before="0" w:after="0" w:line="170" w:lineRule="atLeast"/>
        <w:shd w:val="nil" w:color="000000"/>
        <w:rPr>
          <w:rFonts w:ascii="Liberation Serif" w:hAnsi="Liberation Serif" w:eastAsia="Liberation Serif" w:cs="Liberation Serif"/>
          <w:sz w:val="28"/>
          <w:szCs w:val="28"/>
          <w:highlight w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pStyle w:val="787"/>
        <w:numPr>
          <w:ilvl w:val="0"/>
          <w:numId w:val="5"/>
        </w:numPr>
        <w:contextualSpacing w:val="0"/>
        <w:ind w:left="0" w:right="0" w:firstLine="567"/>
        <w:jc w:val="both"/>
        <w:spacing w:before="0" w:after="0" w:line="170" w:lineRule="atLeast"/>
        <w:shd w:val="nil" w:color="000000"/>
        <w:rPr>
          <w:rFonts w:ascii="Liberation Serif" w:hAnsi="Liberation Serif" w:eastAsia="Liberation Serif" w:cs="Liberation Serif"/>
          <w:sz w:val="28"/>
          <w:szCs w:val="28"/>
          <w:highlight w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Необходимо учесть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, что установлен переходный период действия и использования новой и предыдущей версии XML-схемы. 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Срок действия переходного периода до 01 января 2025 года, – отмечает Оксана Крылова, руководитель Управления Росреестра по Забайкальскому краю.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/>
    </w:p>
    <w:p>
      <w:pPr>
        <w:contextualSpacing w:val="0"/>
        <w:ind w:left="0" w:right="0" w:firstLine="567"/>
        <w:jc w:val="both"/>
        <w:spacing w:before="0" w:after="0" w:line="170" w:lineRule="atLeast"/>
        <w:shd w:val="nil" w:color="000000"/>
        <w:rPr>
          <w:rFonts w:ascii="Liberation Serif" w:hAnsi="Liberation Serif" w:eastAsia="Liberation Serif" w:cs="Liberation Serif"/>
          <w:sz w:val="28"/>
          <w:szCs w:val="28"/>
          <w:highlight w:val="whit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contextualSpacing w:val="0"/>
        <w:ind w:left="0" w:right="0" w:firstLine="567"/>
        <w:jc w:val="both"/>
        <w:spacing w:before="0" w:after="0" w:line="170" w:lineRule="atLeast"/>
        <w:shd w:val="nil" w:color="000000"/>
        <w:rPr>
          <w:rFonts w:ascii="Liberation Serif" w:hAnsi="Liberation Serif" w:eastAsia="Liberation Serif" w:cs="Liberation Serif"/>
          <w:sz w:val="28"/>
          <w:szCs w:val="28"/>
          <w:highlight w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  <w:hyperlink r:id="rId16" w:tooltip="https://rosreestr.gov.ru/activity/okazanie-gosudarstvennykh-uslug/vedenie-egrn/xml-skhemy/9-dokumenty-postupayushchie-v-poryadke-informatsionnogo-vzaimodeystviya/" w:history="1">
        <w:r>
          <w:rPr>
            <w:rFonts w:ascii="Liberation Serif" w:hAnsi="Liberation Serif" w:eastAsia="Liberation Serif" w:cs="Liberation Serif"/>
            <w:sz w:val="28"/>
            <w:szCs w:val="28"/>
            <w:highlight w:val="white"/>
          </w:rPr>
          <w:t xml:space="preserve">XML-схема размещена на официальном сайте Росреестра</w:t>
        </w:r>
      </w:hyperlink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: 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https://rosreestr.gov.ru/activity/okazanie-gosudarstvennykh-uslug/vedenie-egrn/xml-skhemy/9-dokumenty-postupayushchie-v-poryadke-informatsionnogo-vzaimodeystviya/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contextualSpacing w:val="0"/>
        <w:ind w:left="0" w:right="0" w:firstLine="567"/>
        <w:jc w:val="both"/>
        <w:spacing w:before="0" w:after="0" w:line="170" w:lineRule="atLeast"/>
        <w:shd w:val="nil" w:color="000000"/>
        <w:rPr>
          <w:rFonts w:ascii="Liberation Serif" w:hAnsi="Liberation Serif" w:cs="Liberation Serif"/>
          <w:sz w:val="28"/>
          <w:szCs w:val="28"/>
          <w:highlight w:val="whit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contextualSpacing w:val="0"/>
        <w:ind w:left="0" w:right="0" w:firstLine="567"/>
        <w:jc w:val="both"/>
        <w:spacing w:before="0" w:after="0" w:line="170" w:lineRule="atLeast"/>
        <w:shd w:val="nil" w:color="000000"/>
        <w:rPr>
          <w:rFonts w:ascii="Liberation Serif" w:hAnsi="Liberation Serif" w:eastAsia="Liberation Serif" w:cs="Liberation Serif"/>
          <w:sz w:val="28"/>
          <w:szCs w:val="28"/>
          <w:highlight w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Объектами землеустройства являются границы субъектов РФ и границы муниципальных образований.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contextualSpacing w:val="0"/>
        <w:ind w:left="0" w:right="0" w:firstLine="567"/>
        <w:jc w:val="both"/>
        <w:spacing w:before="0" w:after="0" w:line="170" w:lineRule="atLeast"/>
        <w:shd w:val="nil" w:color="000000"/>
        <w:rPr>
          <w:rFonts w:ascii="Liberation Serif" w:hAnsi="Liberation Serif" w:cs="Liberation Serif"/>
          <w:sz w:val="28"/>
          <w:szCs w:val="28"/>
          <w:highlight w:val="none"/>
        </w:rPr>
        <w:suppressLineNumbers w:val="0"/>
      </w:pPr>
      <w:r>
        <w:rPr>
          <w:rFonts w:ascii="Liberation Serif" w:hAnsi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  <w:highlight w:val="none"/>
        </w:rPr>
      </w:r>
    </w:p>
    <w:p>
      <w:pPr>
        <w:pStyle w:val="778"/>
        <w:jc w:val="both"/>
        <w:spacing w:after="6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#Р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осреестр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#РосреестрЧита #РосреестрЗабайкальскийКрай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ЗабайкальскийРосреестр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Росреестр75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Госуслуги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Недвижимость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Документ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XML-схема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erif">
    <w:panose1 w:val="02020603050405020304"/>
  </w:font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7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</w:t>
    </w:r>
    <w:r>
      <w:rPr>
        <w:rFonts w:ascii="Segoe UI" w:hAnsi="Segoe UI" w:cs="Segoe UI"/>
        <w:color w:val="0070b9"/>
        <w:sz w:val="16"/>
        <w:szCs w:val="16"/>
      </w:rPr>
      <w:t xml:space="preserve">Росреестра</w:t>
    </w:r>
    <w:r>
      <w:rPr>
        <w:rFonts w:ascii="Segoe UI" w:hAnsi="Segoe UI" w:cs="Segoe UI"/>
        <w:color w:val="0070b9"/>
        <w:sz w:val="16"/>
        <w:szCs w:val="16"/>
      </w:rPr>
      <w:t xml:space="preserve"> по Забайкальскому краю</w:t>
    </w:r>
    <w:r>
      <w:rPr>
        <w:rFonts w:ascii="Segoe UI" w:hAnsi="Segoe UI" w:cs="Segoe UI"/>
        <w:color w:val="0070b9"/>
        <w:sz w:val="16"/>
        <w:szCs w:val="16"/>
      </w:rPr>
    </w:r>
  </w:p>
  <w:p>
    <w:pPr>
      <w:pStyle w:val="797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 xml:space="preserve">Жамбалнимбуев Баир Батомункуевич</w:t>
    </w:r>
    <w:r>
      <w:rPr>
        <w:rFonts w:ascii="Segoe UI" w:hAnsi="Segoe UI" w:cs="Segoe UI"/>
        <w:color w:val="0070b9"/>
        <w:sz w:val="16"/>
        <w:szCs w:val="16"/>
      </w:rPr>
    </w:r>
  </w:p>
  <w:p>
    <w:pPr>
      <w:pStyle w:val="797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Тел.: (3022) 3</w:t>
    </w:r>
    <w:r>
      <w:rPr>
        <w:rFonts w:ascii="Segoe UI" w:hAnsi="Segoe UI" w:cs="Segoe UI"/>
        <w:color w:val="0070b9"/>
        <w:sz w:val="16"/>
        <w:szCs w:val="16"/>
      </w:rPr>
      <w:t xml:space="preserve">5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22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11 доб. </w:t>
    </w:r>
    <w:r>
      <w:rPr>
        <w:rFonts w:ascii="Segoe UI" w:hAnsi="Segoe UI" w:cs="Segoe UI"/>
        <w:color w:val="0070b9"/>
        <w:sz w:val="16"/>
        <w:szCs w:val="16"/>
      </w:rPr>
      <w:t xml:space="preserve">3104</w:t>
    </w:r>
    <w:bookmarkStart w:id="0" w:name="_GoBack"/>
    <w:r/>
    <w:bookmarkEnd w:id="0"/>
    <w:r/>
    <w:r>
      <w:rPr>
        <w:rFonts w:ascii="Segoe UI" w:hAnsi="Segoe UI" w:cs="Segoe UI"/>
        <w:color w:val="0070b9"/>
        <w:sz w:val="16"/>
        <w:szCs w:val="16"/>
      </w:rPr>
    </w:r>
  </w:p>
  <w:p>
    <w:pPr>
      <w:pStyle w:val="797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Моб</w:t>
    </w:r>
    <w:r>
      <w:rPr>
        <w:rFonts w:ascii="Segoe UI" w:hAnsi="Segoe UI" w:cs="Segoe UI"/>
        <w:color w:val="0070b9"/>
        <w:sz w:val="16"/>
        <w:szCs w:val="16"/>
      </w:rPr>
      <w:t xml:space="preserve">.: +7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</w:rPr>
      <w:t xml:space="preserve">924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</w:rPr>
      <w:t xml:space="preserve">384-06-61</w:t>
    </w:r>
    <w:r>
      <w:rPr>
        <w:rFonts w:ascii="Segoe UI" w:hAnsi="Segoe UI" w:cs="Segoe UI"/>
        <w:color w:val="0070b9"/>
        <w:sz w:val="16"/>
        <w:szCs w:val="16"/>
      </w:rPr>
    </w:r>
  </w:p>
  <w:p>
    <w:pPr>
      <w:pStyle w:val="797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mail</w:t>
    </w:r>
    <w:r>
      <w:rPr>
        <w:rFonts w:ascii="Segoe UI" w:hAnsi="Segoe UI" w:cs="Segoe UI"/>
        <w:color w:val="0070b9"/>
        <w:sz w:val="16"/>
        <w:szCs w:val="16"/>
      </w:rPr>
      <w:t xml:space="preserve">: </w:t>
    </w:r>
    <w:hyperlink r:id="rId1" w:tooltip="mailto:Jambalnimbuevbb@r75.rosreestr.ru" w:history="1">
      <w:r>
        <w:rPr>
          <w:rStyle w:val="788"/>
          <w:rFonts w:ascii="Segoe UI" w:hAnsi="Segoe UI" w:cs="Segoe UI"/>
          <w:sz w:val="16"/>
          <w:szCs w:val="16"/>
          <w:lang w:val="en-US"/>
        </w:rPr>
        <w:t xml:space="preserve">Jambalnimbuevbb</w:t>
      </w:r>
      <w:r>
        <w:rPr>
          <w:rStyle w:val="788"/>
          <w:rFonts w:ascii="Segoe UI" w:hAnsi="Segoe UI" w:cs="Segoe UI"/>
          <w:sz w:val="16"/>
          <w:szCs w:val="16"/>
        </w:rPr>
        <w:t xml:space="preserve">@</w:t>
      </w:r>
      <w:r>
        <w:rPr>
          <w:rStyle w:val="788"/>
          <w:rFonts w:ascii="Segoe UI" w:hAnsi="Segoe UI" w:cs="Segoe UI"/>
          <w:sz w:val="16"/>
          <w:szCs w:val="16"/>
          <w:lang w:val="en-US"/>
        </w:rPr>
        <w:t xml:space="preserve">r</w:t>
      </w:r>
      <w:r>
        <w:rPr>
          <w:rStyle w:val="788"/>
          <w:rFonts w:ascii="Segoe UI" w:hAnsi="Segoe UI" w:cs="Segoe UI"/>
          <w:sz w:val="16"/>
          <w:szCs w:val="16"/>
        </w:rPr>
        <w:t xml:space="preserve">75.</w:t>
      </w:r>
      <w:r>
        <w:rPr>
          <w:rStyle w:val="788"/>
          <w:rFonts w:ascii="Segoe UI" w:hAnsi="Segoe UI" w:cs="Segoe UI"/>
          <w:sz w:val="16"/>
          <w:szCs w:val="16"/>
          <w:lang w:val="en-US"/>
        </w:rPr>
        <w:t xml:space="preserve">rosreestr</w:t>
      </w:r>
      <w:r>
        <w:rPr>
          <w:rStyle w:val="788"/>
          <w:rFonts w:ascii="Segoe UI" w:hAnsi="Segoe UI" w:cs="Segoe UI"/>
          <w:sz w:val="16"/>
          <w:szCs w:val="16"/>
        </w:rPr>
        <w:t xml:space="preserve">.</w:t>
      </w:r>
      <w:r>
        <w:rPr>
          <w:rStyle w:val="788"/>
          <w:rFonts w:ascii="Segoe UI" w:hAnsi="Segoe UI" w:cs="Segoe UI"/>
          <w:sz w:val="16"/>
          <w:szCs w:val="16"/>
          <w:lang w:val="en-US"/>
        </w:rPr>
        <w:t xml:space="preserve">ru</w:t>
      </w:r>
    </w:hyperlink>
    <w:r>
      <w:rPr>
        <w:rFonts w:ascii="Segoe UI" w:hAnsi="Segoe UI" w:cs="Segoe UI"/>
        <w:color w:val="0070b9"/>
        <w:sz w:val="16"/>
        <w:szCs w:val="16"/>
      </w:rPr>
      <w:t xml:space="preserve">, </w:t>
    </w:r>
    <w:hyperlink r:id="rId2" w:tooltip="mailto:Arbalet1977@yandex.ru" w:history="1">
      <w:r>
        <w:rPr>
          <w:rStyle w:val="788"/>
          <w:rFonts w:ascii="Segoe UI" w:hAnsi="Segoe UI" w:cs="Segoe UI"/>
          <w:sz w:val="16"/>
          <w:szCs w:val="16"/>
          <w:lang w:val="en-US"/>
        </w:rPr>
        <w:t xml:space="preserve"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797"/>
      <w:rPr>
        <w:lang w:val="en-US"/>
      </w:rPr>
    </w:pPr>
    <w:r>
      <w:rPr>
        <w:lang w:val="en-US"/>
      </w:rPr>
    </w:r>
    <w:r>
      <w:rPr>
        <w:lang w:val="en-US"/>
      </w:rPr>
    </w:r>
  </w:p>
  <w:p>
    <w:pPr>
      <w:pStyle w:val="797"/>
      <w:rPr>
        <w:lang w:val="en-US"/>
      </w:rPr>
    </w:pP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7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7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5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5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80"/>
    <w:link w:val="779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778"/>
    <w:next w:val="778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780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778"/>
    <w:next w:val="778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780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78"/>
    <w:next w:val="778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80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78"/>
    <w:next w:val="778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80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78"/>
    <w:next w:val="778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80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78"/>
    <w:next w:val="778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80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78"/>
    <w:next w:val="778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80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78"/>
    <w:next w:val="778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80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778"/>
    <w:next w:val="778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80"/>
    <w:link w:val="34"/>
    <w:uiPriority w:val="10"/>
    <w:rPr>
      <w:sz w:val="48"/>
      <w:szCs w:val="48"/>
    </w:rPr>
  </w:style>
  <w:style w:type="paragraph" w:styleId="36">
    <w:name w:val="Subtitle"/>
    <w:basedOn w:val="778"/>
    <w:next w:val="778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80"/>
    <w:link w:val="36"/>
    <w:uiPriority w:val="11"/>
    <w:rPr>
      <w:sz w:val="24"/>
      <w:szCs w:val="24"/>
    </w:rPr>
  </w:style>
  <w:style w:type="paragraph" w:styleId="38">
    <w:name w:val="Quote"/>
    <w:basedOn w:val="778"/>
    <w:next w:val="778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78"/>
    <w:next w:val="778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80"/>
    <w:link w:val="795"/>
    <w:uiPriority w:val="99"/>
  </w:style>
  <w:style w:type="character" w:styleId="45">
    <w:name w:val="Footer Char"/>
    <w:basedOn w:val="780"/>
    <w:link w:val="797"/>
    <w:uiPriority w:val="99"/>
  </w:style>
  <w:style w:type="paragraph" w:styleId="46">
    <w:name w:val="Caption"/>
    <w:basedOn w:val="778"/>
    <w:next w:val="77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797"/>
    <w:uiPriority w:val="99"/>
  </w:style>
  <w:style w:type="table" w:styleId="48">
    <w:name w:val="Table Grid"/>
    <w:basedOn w:val="78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78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8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8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778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80"/>
    <w:uiPriority w:val="99"/>
    <w:unhideWhenUsed/>
    <w:rPr>
      <w:vertAlign w:val="superscript"/>
    </w:rPr>
  </w:style>
  <w:style w:type="paragraph" w:styleId="178">
    <w:name w:val="endnote text"/>
    <w:basedOn w:val="778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80"/>
    <w:uiPriority w:val="99"/>
    <w:semiHidden/>
    <w:unhideWhenUsed/>
    <w:rPr>
      <w:vertAlign w:val="superscript"/>
    </w:rPr>
  </w:style>
  <w:style w:type="paragraph" w:styleId="181">
    <w:name w:val="toc 1"/>
    <w:basedOn w:val="778"/>
    <w:next w:val="778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78"/>
    <w:next w:val="778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78"/>
    <w:next w:val="778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78"/>
    <w:next w:val="778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78"/>
    <w:next w:val="778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78"/>
    <w:next w:val="778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78"/>
    <w:next w:val="778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78"/>
    <w:next w:val="778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78"/>
    <w:next w:val="778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78"/>
    <w:next w:val="778"/>
    <w:uiPriority w:val="99"/>
    <w:unhideWhenUsed/>
    <w:pPr>
      <w:spacing w:after="0" w:afterAutospacing="0"/>
    </w:pPr>
  </w:style>
  <w:style w:type="paragraph" w:styleId="778" w:default="1">
    <w:name w:val="Normal"/>
    <w:qFormat/>
    <w:pPr>
      <w:spacing w:after="200" w:line="276" w:lineRule="auto"/>
    </w:pPr>
  </w:style>
  <w:style w:type="paragraph" w:styleId="779">
    <w:name w:val="Heading 1"/>
    <w:basedOn w:val="778"/>
    <w:next w:val="778"/>
    <w:link w:val="786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780" w:default="1">
    <w:name w:val="Default Paragraph Font"/>
    <w:uiPriority w:val="1"/>
    <w:semiHidden/>
    <w:unhideWhenUsed/>
  </w:style>
  <w:style w:type="table" w:styleId="78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82" w:default="1">
    <w:name w:val="No List"/>
    <w:uiPriority w:val="99"/>
    <w:semiHidden/>
    <w:unhideWhenUsed/>
  </w:style>
  <w:style w:type="paragraph" w:styleId="783">
    <w:name w:val="Balloon Text"/>
    <w:basedOn w:val="778"/>
    <w:link w:val="78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784" w:customStyle="1">
    <w:name w:val="Текст выноски Знак"/>
    <w:basedOn w:val="780"/>
    <w:link w:val="783"/>
    <w:uiPriority w:val="99"/>
    <w:semiHidden/>
    <w:rPr>
      <w:rFonts w:ascii="Segoe UI" w:hAnsi="Segoe UI" w:cs="Segoe UI"/>
      <w:sz w:val="18"/>
      <w:szCs w:val="18"/>
    </w:rPr>
  </w:style>
  <w:style w:type="paragraph" w:styleId="785">
    <w:name w:val="No Spacing"/>
    <w:uiPriority w:val="1"/>
    <w:qFormat/>
    <w:pPr>
      <w:spacing w:after="0" w:line="240" w:lineRule="auto"/>
    </w:pPr>
  </w:style>
  <w:style w:type="character" w:styleId="786" w:customStyle="1">
    <w:name w:val="Заголовок 1 Знак"/>
    <w:basedOn w:val="780"/>
    <w:link w:val="779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787">
    <w:name w:val="List Paragraph"/>
    <w:basedOn w:val="778"/>
    <w:uiPriority w:val="34"/>
    <w:qFormat/>
    <w:pPr>
      <w:contextualSpacing/>
      <w:ind w:left="720"/>
      <w:spacing w:after="160" w:line="256" w:lineRule="auto"/>
    </w:pPr>
  </w:style>
  <w:style w:type="character" w:styleId="788">
    <w:name w:val="Hyperlink"/>
    <w:basedOn w:val="780"/>
    <w:uiPriority w:val="99"/>
    <w:unhideWhenUsed/>
    <w:rPr>
      <w:color w:val="0563c1" w:themeColor="hyperlink"/>
      <w:u w:val="single"/>
    </w:rPr>
  </w:style>
  <w:style w:type="character" w:styleId="789">
    <w:name w:val="annotation reference"/>
    <w:basedOn w:val="780"/>
    <w:uiPriority w:val="99"/>
    <w:semiHidden/>
    <w:unhideWhenUsed/>
    <w:rPr>
      <w:sz w:val="16"/>
      <w:szCs w:val="16"/>
    </w:rPr>
  </w:style>
  <w:style w:type="paragraph" w:styleId="790">
    <w:name w:val="annotation text"/>
    <w:basedOn w:val="778"/>
    <w:link w:val="791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styleId="791" w:customStyle="1">
    <w:name w:val="Текст примечания Знак"/>
    <w:basedOn w:val="780"/>
    <w:link w:val="790"/>
    <w:uiPriority w:val="99"/>
    <w:semiHidden/>
    <w:rPr>
      <w:sz w:val="20"/>
      <w:szCs w:val="20"/>
    </w:rPr>
  </w:style>
  <w:style w:type="paragraph" w:styleId="792">
    <w:name w:val="annotation subject"/>
    <w:basedOn w:val="790"/>
    <w:next w:val="790"/>
    <w:link w:val="793"/>
    <w:uiPriority w:val="99"/>
    <w:semiHidden/>
    <w:unhideWhenUsed/>
    <w:rPr>
      <w:b/>
      <w:bCs/>
    </w:rPr>
  </w:style>
  <w:style w:type="character" w:styleId="793" w:customStyle="1">
    <w:name w:val="Тема примечания Знак"/>
    <w:basedOn w:val="791"/>
    <w:link w:val="792"/>
    <w:uiPriority w:val="99"/>
    <w:semiHidden/>
    <w:rPr>
      <w:b/>
      <w:bCs/>
      <w:sz w:val="20"/>
      <w:szCs w:val="20"/>
    </w:rPr>
  </w:style>
  <w:style w:type="character" w:styleId="794">
    <w:name w:val="Strong"/>
    <w:basedOn w:val="780"/>
    <w:uiPriority w:val="22"/>
    <w:qFormat/>
    <w:rPr>
      <w:b/>
      <w:bCs/>
    </w:rPr>
  </w:style>
  <w:style w:type="paragraph" w:styleId="795">
    <w:name w:val="Header"/>
    <w:basedOn w:val="778"/>
    <w:link w:val="796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96" w:customStyle="1">
    <w:name w:val="Верхний колонтитул Знак"/>
    <w:basedOn w:val="780"/>
    <w:link w:val="795"/>
    <w:uiPriority w:val="99"/>
  </w:style>
  <w:style w:type="paragraph" w:styleId="797">
    <w:name w:val="Footer"/>
    <w:basedOn w:val="778"/>
    <w:link w:val="79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98" w:customStyle="1">
    <w:name w:val="Нижний колонтитул Знак"/>
    <w:basedOn w:val="780"/>
    <w:link w:val="797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Relationship Id="rId16" Type="http://schemas.openxmlformats.org/officeDocument/2006/relationships/hyperlink" Target="https://rosreestr.gov.ru/activity/okazanie-gosudarstvennykh-uslug/vedenie-egrn/xml-skhemy/9-dokumenty-postupayushchie-v-poryadke-informatsionnogo-vzaimodeystviya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Jambalnimbuevbb@r75.rosreestr.ru" TargetMode="External"/><Relationship Id="rId2" Type="http://schemas.openxmlformats.org/officeDocument/2006/relationships/hyperlink" Target="mailto:Arbalet1977@yandex.ru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revision>10</cp:revision>
  <dcterms:created xsi:type="dcterms:W3CDTF">2022-05-27T10:42:00Z</dcterms:created>
  <dcterms:modified xsi:type="dcterms:W3CDTF">2024-11-06T01:34:16Z</dcterms:modified>
</cp:coreProperties>
</file>