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53" w:rsidRPr="006275F6" w:rsidRDefault="00A93E53" w:rsidP="00A93E53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6" o:title=""/>
          </v:shape>
          <o:OLEObject Type="Embed" ProgID="Word.Picture.8" ShapeID="_x0000_i1025" DrawAspect="Content" ObjectID="_1849600224" r:id="rId7"/>
        </w:object>
      </w:r>
    </w:p>
    <w:p w:rsidR="00A93E53" w:rsidRPr="006275F6" w:rsidRDefault="00A93E53" w:rsidP="00A93E53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A93E53" w:rsidRPr="006275F6" w:rsidRDefault="00A93E53" w:rsidP="00A93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A93E53" w:rsidRPr="006275F6" w:rsidRDefault="00A93E53" w:rsidP="00A93E53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A93E53" w:rsidRPr="006275F6" w:rsidRDefault="00A93E53" w:rsidP="00A93E5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A93E53" w:rsidRPr="006275F6" w:rsidRDefault="00A93E53" w:rsidP="00A93E53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A93E53" w:rsidRPr="006275F6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3E53" w:rsidRPr="006275F6" w:rsidRDefault="00A93E53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30 января 2026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3E53" w:rsidRPr="006275F6" w:rsidRDefault="00A93E53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3E53" w:rsidRPr="006275F6" w:rsidRDefault="00A93E53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15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A93E53" w:rsidRPr="006275F6" w:rsidRDefault="00A93E53" w:rsidP="00A93E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93E53" w:rsidRDefault="00A93E53" w:rsidP="00A93E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 w:rsidRPr="002B3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номенклатуры дел</w:t>
      </w:r>
      <w:r w:rsidRPr="002B3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A93E53" w:rsidRPr="002B38EB" w:rsidRDefault="00A93E53" w:rsidP="00A93E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B3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Красночикойской территориальной избирательной комиссии</w:t>
      </w:r>
    </w:p>
    <w:bookmarkEnd w:id="0"/>
    <w:p w:rsidR="00A93E53" w:rsidRPr="002B38EB" w:rsidRDefault="00A93E53" w:rsidP="00A93E53">
      <w:pPr>
        <w:spacing w:after="12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E53" w:rsidRPr="002B38EB" w:rsidRDefault="00A93E53" w:rsidP="00A93E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A93E53" w:rsidRPr="002B38EB" w:rsidRDefault="00A93E53" w:rsidP="00A93E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84C">
        <w:rPr>
          <w:rFonts w:ascii="Times New Roman" w:eastAsia="Times New Roman" w:hAnsi="Times New Roman" w:cs="Times New Roman"/>
          <w:sz w:val="28"/>
          <w:szCs w:val="28"/>
          <w:lang w:eastAsia="zh-CN"/>
        </w:rPr>
        <w:t>Руководствуясь подпунктом «ж» пункта 10 статьи 23 Федерального  закона «Об основных гарантиях избирательных прав и права на участие в референдуме граждан Российской Федерации», в целях создания методической основы для рациональной организации делопроизводства, упорядочения, учета и обеспечения сохранности документов до их передачи на постоянное хранение в государственные, муниципальные архивы 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Pr="002B3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Красночикойская территориальная избирательная комиссия </w:t>
      </w:r>
    </w:p>
    <w:p w:rsidR="00A93E53" w:rsidRPr="002B38EB" w:rsidRDefault="00A93E53" w:rsidP="00A93E5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B38EB">
        <w:rPr>
          <w:rFonts w:ascii="Times New Roman" w:eastAsia="Times New Roman" w:hAnsi="Times New Roman" w:cs="Times New Roman"/>
          <w:b/>
          <w:bCs/>
          <w:i/>
          <w:iCs/>
          <w:spacing w:val="60"/>
          <w:sz w:val="28"/>
          <w:szCs w:val="28"/>
          <w:lang w:eastAsia="ru-RU"/>
        </w:rPr>
        <w:t>постановляе</w:t>
      </w:r>
      <w:r w:rsidRPr="002B38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т:</w:t>
      </w:r>
    </w:p>
    <w:p w:rsidR="00A93E53" w:rsidRPr="002B38EB" w:rsidRDefault="00A93E53" w:rsidP="00A93E53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B38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номенклатуру дел</w:t>
      </w:r>
      <w:r w:rsidRPr="002B38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Красночикойской территориальной избирательной комиссии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(приложение1)</w:t>
      </w:r>
      <w:r w:rsidRPr="002B38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A93E53" w:rsidRDefault="00A93E53" w:rsidP="00A93E5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90E0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 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5A68EA">
          <w:rPr>
            <w:rStyle w:val="a3"/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https://chikoy75.ru</w:t>
        </w:r>
      </w:hyperlink>
      <w:r w:rsidRPr="00E90E0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A93E53" w:rsidRPr="002B38EB" w:rsidRDefault="00A93E53" w:rsidP="00A93E53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93E53" w:rsidRPr="002B38EB" w:rsidRDefault="00A93E53" w:rsidP="00A93E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комиссии </w:t>
      </w: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>В.В. Фадеев</w:t>
      </w:r>
    </w:p>
    <w:p w:rsidR="00A93E53" w:rsidRPr="002B38EB" w:rsidRDefault="00A93E53" w:rsidP="00A93E5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93E53" w:rsidRPr="002B38EB" w:rsidRDefault="00A93E53" w:rsidP="00A93E5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Секретарь заседания</w:t>
      </w: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B38E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Н.В. Алтынникова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A93E53" w:rsidRPr="0080084C" w:rsidTr="00E161B9">
        <w:tc>
          <w:tcPr>
            <w:tcW w:w="4785" w:type="dxa"/>
          </w:tcPr>
          <w:p w:rsidR="00A93E53" w:rsidRPr="0080084C" w:rsidRDefault="00A93E53" w:rsidP="00E161B9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</w:tc>
        <w:tc>
          <w:tcPr>
            <w:tcW w:w="4785" w:type="dxa"/>
            <w:hideMark/>
          </w:tcPr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Pr="0080084C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4"/>
                <w:szCs w:val="20"/>
                <w:lang w:eastAsia="zh-CN"/>
              </w:rPr>
            </w:pPr>
          </w:p>
        </w:tc>
      </w:tr>
    </w:tbl>
    <w:p w:rsidR="00A93E53" w:rsidRDefault="00A93E53" w:rsidP="00A93E53"/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5"/>
        <w:gridCol w:w="4962"/>
      </w:tblGrid>
      <w:tr w:rsidR="00A93E53" w:rsidRPr="0080084C" w:rsidTr="00E161B9">
        <w:tc>
          <w:tcPr>
            <w:tcW w:w="4785" w:type="dxa"/>
          </w:tcPr>
          <w:p w:rsidR="00A93E53" w:rsidRPr="0080084C" w:rsidRDefault="00A93E53" w:rsidP="00E161B9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</w:p>
          <w:p w:rsidR="00A93E53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>Приложение № 1</w:t>
            </w:r>
          </w:p>
          <w:p w:rsidR="00A93E53" w:rsidRPr="0080084C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4"/>
                <w:szCs w:val="20"/>
                <w:lang w:eastAsia="zh-CN"/>
              </w:rPr>
            </w:pPr>
            <w:r w:rsidRPr="0080084C"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>УТВЕРЖДЕНА</w:t>
            </w:r>
          </w:p>
          <w:p w:rsidR="00A93E53" w:rsidRPr="0080084C" w:rsidRDefault="00A93E53" w:rsidP="00E161B9">
            <w:pPr>
              <w:suppressAutoHyphens/>
              <w:spacing w:after="0" w:line="240" w:lineRule="auto"/>
              <w:ind w:left="885" w:right="-1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  <w:r w:rsidRPr="0080084C"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постановлением </w:t>
            </w:r>
          </w:p>
          <w:p w:rsidR="00A93E53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      Красночикойской территориальной             </w:t>
            </w:r>
          </w:p>
          <w:p w:rsidR="00A93E53" w:rsidRPr="0080084C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0"/>
                <w:lang w:eastAsia="zh-CN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                избирательной</w:t>
            </w:r>
            <w:r w:rsidRPr="0080084C"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 комиссии </w:t>
            </w:r>
          </w:p>
          <w:p w:rsidR="00A93E53" w:rsidRPr="0080084C" w:rsidRDefault="00A93E53" w:rsidP="00E161B9">
            <w:pPr>
              <w:suppressAutoHyphens/>
              <w:spacing w:after="0" w:line="240" w:lineRule="auto"/>
              <w:ind w:left="885" w:right="-1"/>
              <w:rPr>
                <w:rFonts w:ascii="Liberation Serif" w:eastAsia="Times New Roman" w:hAnsi="Liberation Serif" w:cs="Liberation Serif"/>
                <w:sz w:val="24"/>
                <w:szCs w:val="20"/>
                <w:lang w:eastAsia="zh-CN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>30 января</w:t>
            </w:r>
            <w:r w:rsidRPr="0080084C"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 202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>6</w:t>
            </w:r>
            <w:r w:rsidRPr="0080084C"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 xml:space="preserve"> г. №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zh-CN"/>
              </w:rPr>
              <w:t>2/15-6</w:t>
            </w:r>
          </w:p>
        </w:tc>
      </w:tr>
    </w:tbl>
    <w:p w:rsidR="00A93E53" w:rsidRPr="0080084C" w:rsidRDefault="00A93E53" w:rsidP="00A93E53">
      <w:pPr>
        <w:suppressAutoHyphens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zh-CN"/>
        </w:rPr>
      </w:pPr>
    </w:p>
    <w:p w:rsidR="00A93E53" w:rsidRPr="0090040A" w:rsidRDefault="00A93E53" w:rsidP="00A93E53">
      <w:pPr>
        <w:tabs>
          <w:tab w:val="left" w:pos="9214"/>
          <w:tab w:val="left" w:pos="9355"/>
        </w:tabs>
        <w:suppressAutoHyphens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zh-CN"/>
        </w:rPr>
      </w:pPr>
      <w:r w:rsidRPr="0090040A">
        <w:rPr>
          <w:rFonts w:ascii="Liberation Serif" w:eastAsia="Times New Roman" w:hAnsi="Liberation Serif" w:cs="Liberation Serif"/>
          <w:b/>
          <w:sz w:val="24"/>
          <w:szCs w:val="24"/>
          <w:lang w:eastAsia="zh-CN"/>
        </w:rPr>
        <w:t>Номенклатура дел</w:t>
      </w:r>
    </w:p>
    <w:p w:rsidR="00A93E53" w:rsidRPr="0090040A" w:rsidRDefault="00A93E53" w:rsidP="00A93E53">
      <w:pPr>
        <w:tabs>
          <w:tab w:val="left" w:pos="9214"/>
          <w:tab w:val="left" w:pos="9355"/>
        </w:tabs>
        <w:suppressAutoHyphens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sz w:val="24"/>
          <w:szCs w:val="24"/>
          <w:lang w:eastAsia="zh-CN"/>
        </w:rPr>
      </w:pPr>
      <w:r w:rsidRPr="0090040A">
        <w:rPr>
          <w:rFonts w:ascii="Liberation Serif" w:eastAsia="Times New Roman" w:hAnsi="Liberation Serif" w:cs="Liberation Serif"/>
          <w:b/>
          <w:sz w:val="24"/>
          <w:szCs w:val="24"/>
          <w:lang w:eastAsia="zh-CN"/>
        </w:rPr>
        <w:t>Красночикойской территориальной избирательной комиссии</w:t>
      </w:r>
    </w:p>
    <w:p w:rsidR="00A93E53" w:rsidRPr="0090040A" w:rsidRDefault="00A93E53" w:rsidP="00A93E53">
      <w:pPr>
        <w:suppressAutoHyphens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zh-CN"/>
        </w:rPr>
      </w:pPr>
    </w:p>
    <w:tbl>
      <w:tblPr>
        <w:tblW w:w="103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423"/>
        <w:gridCol w:w="1955"/>
        <w:gridCol w:w="1497"/>
        <w:gridCol w:w="204"/>
        <w:gridCol w:w="396"/>
        <w:gridCol w:w="30"/>
        <w:gridCol w:w="993"/>
        <w:gridCol w:w="33"/>
      </w:tblGrid>
      <w:tr w:rsidR="00A93E53" w:rsidRPr="0090040A" w:rsidTr="00E161B9">
        <w:trPr>
          <w:gridAfter w:val="1"/>
          <w:wAfter w:w="3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Индекс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дела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Заголовок дела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Срок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хранения и № статьи по перечню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Примечание</w:t>
            </w:r>
          </w:p>
        </w:tc>
      </w:tr>
      <w:tr w:rsidR="00A93E53" w:rsidRPr="0090040A" w:rsidTr="00E161B9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4</w:t>
            </w:r>
          </w:p>
        </w:tc>
      </w:tr>
      <w:tr w:rsidR="00A93E53" w:rsidRPr="0090040A" w:rsidTr="00E161B9">
        <w:trPr>
          <w:gridAfter w:val="1"/>
          <w:wAfter w:w="33" w:type="dxa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01. Организационная работа</w:t>
            </w:r>
          </w:p>
        </w:tc>
      </w:tr>
      <w:tr w:rsidR="00A93E53" w:rsidRPr="0090040A" w:rsidTr="00E161B9">
        <w:trPr>
          <w:gridAfter w:val="1"/>
          <w:wAfter w:w="33" w:type="dxa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Председатель ТИК</w:t>
            </w:r>
          </w:p>
        </w:tc>
      </w:tr>
      <w:tr w:rsidR="00A93E53" w:rsidRPr="0090040A" w:rsidTr="00E161B9">
        <w:trPr>
          <w:gridAfter w:val="1"/>
          <w:wAfter w:w="3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Нормативно-правовые акты Российской Федерации, Забайкальского края, муниципальные нормативно-правовые акты о подготовке и проведении выборов. Копии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shd w:val="clear" w:color="auto" w:fill="FFFFFF"/>
                <w:lang w:eastAsia="zh-CN"/>
              </w:rPr>
              <w:t>ДМН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1б, 2б, 3б, 4б 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01-02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Регламент ТИК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28, 33а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01-03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заседаний, решения ТИК и документы к ним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18а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Публикации в средствах массовой информации о деятельности избирательных комиссий и ходе избирательных кампаний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ЭПК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51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highlight w:val="yellow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(протоколы, решения, заявления и т.д.) о кандидатурах в составы УИК, кандидатурах в резерв УИК (поступающие документы); информация о результатах проверок сведений о кандидатурах в составы и резерв УИК (поступающие документы)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439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Учебные планы и документы к ним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478 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tabs>
                <w:tab w:val="left" w:pos="1490"/>
              </w:tabs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(письма, договоры, акты) о передаче на хранение технологического оборудования УИК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лет*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525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tabs>
                <w:tab w:val="left" w:pos="1490"/>
              </w:tabs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Распоряжения председателя ИКЗК. Копии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ДМН*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19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 ПТУАД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01-09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Обращения граждан (предложения, заявления, жалобы, претензии) (поступающие документы) 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ЭПК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154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Ответы на обращения граждан, переписка по обращениям граждан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ЭПК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154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01-11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Переписка с Избирательной комиссией Забайкальского края, иными избирательными комиссиями по основной деятельности (поступающие документы)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ЭПК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70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01-12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Переписка с иными органами и организациями по вопросам текущей деятельности (поступающие документы)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ЭПК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70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01-13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Переписка с Избирательной комиссией Забайкальского края, иными избирательными комиссиями по основной деятельности (отправляемые документы)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ЭПК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70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Переписка с иными органами и организациями по вопросам текущей деятельности (отправляемые документы)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ЭПК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70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Телефонограммы (поступающие и отправляемые)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3 года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182ж 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01-16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Журнал регистрации телефонограмм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3 года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182ж 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01-17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Журнал регистрации устных обращений, поданных на личном приеме граждан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182е ПТУАД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01-18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Журнал регистрации (учета выдачи) удостоверений членов УИК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3 года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589 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trHeight w:val="419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12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  <w:lang w:eastAsia="zh-CN"/>
              </w:rPr>
              <w:t>Документы участковых избирательных комиссий</w:t>
            </w:r>
            <w:r w:rsidRPr="0090040A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  <w:vertAlign w:val="superscript"/>
                <w:lang w:eastAsia="zh-CN"/>
              </w:rPr>
              <w:t>1</w:t>
            </w:r>
          </w:p>
        </w:tc>
      </w:tr>
      <w:tr w:rsidR="00A93E53" w:rsidRPr="0090040A" w:rsidTr="00E161B9">
        <w:trPr>
          <w:gridAfter w:val="1"/>
          <w:wAfter w:w="33" w:type="dxa"/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01-19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УИК, решения УИК и документы к ним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18а 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01-20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Переписка УИК по вопросам основной деятельности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ЭПК</w:t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br/>
              <w:t xml:space="preserve">ст. 70 </w:t>
            </w:r>
          </w:p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01-21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Журнал регистрации поступающих и отправляемых документов УИК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br/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182г ПТУАД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autoSpaceDE w:val="0"/>
              <w:autoSpaceDN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02. Выборы Президента Российской Федерации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Второй экземпляр протокола ТИК, сводной таблицы об итогах голосования по выборам Президента Российской Федерации и документы к ним (копии жалоб, особых мнений, списков наблюдателей)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8.2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1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группы по информационным спорам и иным вопросам информационного обеспечения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 выборов при ТИК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18в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КРС при ТИК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18в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Протоколы заседаний УИК и документы к ним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10.1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ЦИК РФ ПР 2024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02-05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Вторые экземпляры протоколов УИК об итогах голосования по выборам Президента Российской Федерации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8.3 ПХ ЦИК РФ ПР 2024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Второй экземпляр финансового отчета ТИК и отчеты УИК о поступлении и расходовании средств федерального бюджета, выделенных на подготовку и проведение выборов Президента Российской Федерации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8.1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4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Списки наблюдателей, представителей СМИ, присутствовавших в ТИК, УИК при установлении итогов голосования и составлении протокола об итогах голосования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7.2, 10.2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ЦИК РФ ПР 2024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(исковые заявления, возражения по искам, решения судов) об участии ТИК, УИК в судебных процессах по вопросам организации и проведения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 </w:t>
            </w: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val="en-US" w:eastAsia="ru-RU"/>
              </w:rPr>
              <w:t>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 После принятия решения по делу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Копии протоколов по делам об административных правонарушениях, составленных членами ТИК,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02-10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Опечатанные заполненные избирательные бюллетени, неиспользованные (погашенные) бюллетени, неиспользованные специальные знаки (марки) для бюллетеней, листы (части листов) от использованных специальных знаков (марок) для бюллетеней, неиспользованные (погашенные) защитные марки для сейф-пакетов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 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9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 После официального опубликования результатов выборов.</w:t>
            </w:r>
          </w:p>
        </w:tc>
      </w:tr>
      <w:tr w:rsidR="00A93E53" w:rsidRPr="0090040A" w:rsidTr="00E161B9">
        <w:trPr>
          <w:gridAfter w:val="1"/>
          <w:wAfter w:w="33" w:type="dxa"/>
          <w:cantSplit/>
          <w:trHeight w:val="21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02-11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Акты, приложенные ко второму экземпляру протокола ТИК об итогах голосования, к первым и вторым экземплярам протоколов УИК об итогах голосования; увеличенная форма сводной таблицы об итогах голосования; увеличенные формы протоколов участковых избирательных комиссий об итогах голосования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 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9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 После официального опубликования результатов выборов.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02-12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Ведомости передачи избирательных бюллетеней членам УИК для выдачи их избирателям в помещении для голосования;</w:t>
            </w:r>
          </w:p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 xml:space="preserve">ведомости передачи избирательных бюллетеней членам УИК при проведении голосования вне помещения для голосования; ведомости применения средств видеонаблюдения (видеофиксации) в помещениях для голосования (в случае применения)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 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9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*После официального опубликования результатов выборов.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02-13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ind w:firstLine="36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Заявления избирателей о включении в списки избирателей по месту жительства, в местах временного пребывания, о предоставлении возможности проголосовать вне помещения для голосования, о включении в списки избирателей по месту нахождения, об аннулировании включения в списки избирателей по месту нахождения; реестры избирателей, подлежащих исключению из списков избирателей в связи с включением в список участников ДЭГ; реестры избирателей, подлежащих исключению из списков избирателей по месту жительства; реестры избирателей, подавших неучтенные заявления о включении в списки избирателей по месту нахождения; реестры (выписки из реестров) заявлений (обращений) о голосовании вне помещения для голосования; журналы регистрации заявлений избирателей о включении в списки избирателей по месту нахождения; списки избирателей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9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*После официального опубликования результатов выборов.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02-1</w:t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Документы, связанные с порядком использования КОИБ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9 ПХ ЦИК РФ ПР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 После официального опубликования результатов выборов.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03. Выборы депутатов Государственной Думы Федерального Собрания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Российской Федерации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№ 1 и № 2 ТИК, сводных таблиц об итогах голосования по одномандатному и федеральному избирательным округам по выборам депутатов ГДФС РФ и документы к ним (копии жалоб и решений по жалобам, особых мнений)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trike/>
                <w:sz w:val="24"/>
                <w:szCs w:val="24"/>
                <w:highlight w:val="yellow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15.1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Списки наблюдателей, представителей СМИ, присутствовавших в ТИК при установлении итогов голосования и составлении протоколов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п.13.2 ПХ ЦИК РФ ГД 2021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02-03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№ 1 и № 2 УИК об итогах голосования по выборам депутатов ГДФС РФ и документы к ним (копии жалоб и решений по жалобам, особых мнений)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15.2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Списки наблюдателей, представителей СМИ, присутствовавших в УИК при установлении итогов голосования и составлении протоколов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п.17.2</w:t>
            </w:r>
            <w:r w:rsidRPr="0090040A"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Акты, приложенные ко вторым экземплярам протоколов ТИК, первым и вторым экземплярам протоколов УИК об итогах голосования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п.15.3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ЦИК РФ ГД 2021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группы по информационным спорам и иным вопросам информационного обеспечения выборов при ТИК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ст.18в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КРС при ТИК и документы к ним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ст.18в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0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03-08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Протоколы заседаний УИК, решения УИК и документы к ним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п.17.1 ПХ ЦИК РФ ГД 2021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03-09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Второй экземпляр финансового отчета ТИК и финансовые отчеты УИК о поступлении и расходовании средств федерального бюджета, выделенных на подготовку и проведение выборов депутатов ГДФС РФ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ЭК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14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03-10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(исковые заявления, возражения по искам, решения судов) об участии ТИК в судебных процессах по вопросам организации и проведения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143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 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*После принятия решения по делу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03-11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Копии протоколов по делам об административных правонарушениях, составленных членами ТИК,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145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03-12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Опечатанные избирательные бюллетени; неиспользованные специальные знаки (марки) для избирательных бюллетеней; листы (части листов) от использованных специальных знаков (марок) для избирательных бюллетеней; неиспользованные (погашенные) избирательные бюллетени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16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03-13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Акты о проведении голосования вне помещения для голосования, акты о проведении досрочного голосования с использованием переносных ящиков; акты о превышении числа избирательных бюллетеней, извлеченных из сейф-пакета, над числом бюллетеней, указанным в акте о проведении голосования; акты о проведении голосования с использованием стационарного или переносного ящика для голосования и сейф-пакета; акты о повреждении или иных нарушениях целостности (идентичности) сейф-пакета или индикационной ленты (при наличии); увеличенные формы протоколов ТИК и УИК об итогах голосования; увеличенные формы сводных таблиц об итогах голосования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16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03-14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 xml:space="preserve">Ведомости передачи избирательных бюллетеней членам УИК для выдачи их избирателям в помещении для голосования; ведомости передачи избирательных бюллетеней членам УИК при проведении голосования вне помещения для голосования; ведомость применения средств видеонаблюдения в помещении для голосования (в случае применения)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16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03-15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Заявления избирателей о включении избирателя в список избирателей по месту нахождения, об аннулировании включения избирателя в список избирателей по месту нахождения, о включении избирателя в список избирателей по месту жительства, о включении в список избирателей в месте временного пребывания, о предоставлении возможности проголосовать вне помещения для голосования; журнал регистрации заявлений избирателей о включении в список избирателей по месту нахождения; реестр избирателей, подлежащих исключению из списка избирателей по месту жительства в связи с подачей заявления для участия в ДЭГ; реестр избирателей, подлежащих исключению из списка избирателей по месту жительства; реестр избирателей, подавших неучтенные заявления о включении в список избирателей по месту нахождения; реестр (выписка из реестра) заявлений (устных обращений) о голосовании вне помещения для голосования; списки избирателей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16 ПХ ЦИК РФ ГД 2021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04. Выборы Губернатора Забайкальского края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протоколов, сводных таблиц ТИК об итогах голосования и документы к ним (копии жалоб и решений по ним, копии особых мнений, списков наблюдателей, представителей СМИ и др.)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4.1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ГСО 2024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УИК об итогах голосования и документы к ним (копии жалоб и решений по ним, копии особых мнений, списков наблюдателей, представителей СМИ и др.)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4.2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ГСО 2024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Протоколы заседаний УИК и документы к ним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7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ГСО 2024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Финансовый отчет ТИК о поступлении и расходовании средств муниципального  бюджета, выделенных на подготовку и проведение выборов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2.4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ГСО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Финансовые отчеты УИК о поступлении и расходовании средств муниципального бюджета, выделенных на подготовку и проведение выборов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2.4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ГСО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Акты, реестры, ведомости ТИК и УИК по работе со списками избирателей, избирательными бюллетенями, по голосованию вне помещения для голосования, досрочного голосования, выдачи копий протоколов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4.5.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ГСО 2024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(исковые заявления, возражения по искам, решения судов) об участии ТИК, УИК в судебных процессах по вопросам организации и проведения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1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04-08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Копии протоколов по делам об административных правонарушениях, составленных в ТИК, и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04-09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Опечатанные использованные и погашенные неиспользованные избирательные бюллетени; заявления избирателей о включении в список избирателей по месту нахождения, о предоставлении возможности проголосовать вне помещения для голосования; журналы регистрации заявлений избирателей о голосовании по месту нахождения; реестр избирателей, подлежащих исключению из списка избирателей по месту жительства, подавших неучтенные заявления о включении в список избирателей по месту нахождения; реестр заявлений избирателей о предоставлении возможности проголосовать вне помещения для голосования; списки избирателей с официальными документами уполномоченных органов, а также личными письменными заявлениями граждан, поступившими в период уточнения списков избирателей и журналы регистрации этих заявлений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5 ПХ ИКЗК ГСО 2024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05. Выборы депутатов Законодательного Собрания Забайкальского края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и сводной таблицы ТИК об итогах голосования по выборам депутатов Законодательного Собрания Забайкальского края по единому и одномандатным избирательным округам, документы к ним (копии жалоб и решений по ним, копии особых мнений, списков наблюдателей, представителей СМИ и др.)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2.10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ЗСЗК 2023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7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УИК об итогах голосования по выборам депутатов Законодательного Собрания Забайкальского края по единому и одномандатным избирательным округам, документы к ним (копии жалоб, особых мнений, списков наблюдателей)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2.15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1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Протоколы заседаний УИК, решения УИК и документы к ним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2.15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Второй экземпляр финансового отчета ТИК о поступлении и расходовании средств муниципального бюджета, выделенных на подготовку и проведение выборов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Финансовые отчеты УИК о поступлении и расходовании средств муниципального бюджета, выделенных на подготовку и проведение выборов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*При условии завершения проверки (ревизии). 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о назначении наблюдателей в ТИК, УИК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2.10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05-07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(исковые заявления, возражения по искам, решения судов) об участии ТИК, УИК в судебных процессах по вопросам организации и проведения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  <w:lang w:eastAsia="zh-CN"/>
              </w:rPr>
              <w:t>*После принятия решения по делу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9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Копии протоколов по делам об административных правонарушениях, составленных в ТИК, документы к ним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05-09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Подлинники и копии всех актов и реестров, хранящихся в ТИК, касающиеся подготовки и проведения выборов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2.2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05-10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Реестр выдачи копий протоколов ТИК и УИК о результатах выборов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ПХ ИКЗК ЗСЗК 2023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3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05-11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Опечатанные использованные и неиспользованные избирательные бюллетени; списки избирателей с официальными документами уполномоченных органов и заявлениями граждан, поступившими в УИК в период уточнения списков избирателей; заявления избирателей о предоставлении возможности проголосовать вне помещения для голосования, реестры заявлений избирателей о предоставлении возможности проголосовать вне помещения для голосования и выписки из них, заявления избирателей о включении в список избирателей по месту нахождения, реестры и журналы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п. 2.16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ЗСЗК 2023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06. Выборы в органы местного самоуправления</w:t>
            </w:r>
          </w:p>
        </w:tc>
      </w:tr>
      <w:tr w:rsidR="00A93E53" w:rsidRPr="0090040A" w:rsidTr="00E161B9">
        <w:trPr>
          <w:gridAfter w:val="1"/>
          <w:wAfter w:w="33" w:type="dxa"/>
          <w:cantSplit/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Решение ТИК об общих результатах выборов депутатов представительного органа муниципального образования</w:t>
            </w:r>
          </w:p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2.1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*Хранятся в деле «Протоколы заседаний, решения ТИК и документы к ним»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Первые экземпляры протоколов и сводных таблиц ОИК о результатах выборов депутатов представительного органа муниципального образования по соответствующим избирательным округам и документы к ним (копии жалоб и решений по ним, копии особых мнений, списков наблюдателей, представителей СМИ)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2.9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2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Первые экземпляры протоколов УИК об итогах голосования по выборам главы и депутатов представительного органа муниципального образования и документы к ним (копии жалоб и решений по ним, копии особых мнений, списков наблюдателей, представителей СМИ, акты о признании избирательных бюллетеней в переносных ящиках недействительными (при наличии)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2.9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06-04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 и решения комиссии, организующей выборы, ОИК, УИК, документы к ним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2.1, 5.1, 8.1 ПХ ИКЗК ОМС 2025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Вторые экземпляры протоколов ОИК, УИК об итогах голосования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6.6, 8.2 ПХ ИКЗК ОМС 2025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Отчет ТИК, ОИК о поступлении и расходовании денежных средств местного бюджета, выделенных на подготовку и проведение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ПХ ИКЗК ОМС 2025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Отчеты УИК о поступлении и расходовании денежных средств местного бюджета, выделенных на подготовку и проведение выборов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5 лет*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3.5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*При условии завершения проверки (ревизии) 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Сведения о размере и других условиях оплаты работ или услуг организаций, индивидуальных предпринимателей по изготовлению печатных агитационных материалов избирательных объединений, кандидатов, уведомления о готовности выполнить работу, предоставить услуги кандидатам, избирательным объединениям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3.3,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06-09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Сведения об учете объема и стоимости оплаты эфирного времени, печатной площади, услуг по размещению предвыборных агитационных материалов в СМИ, уведомления о готовности предоставить эфирное время, печатную площадь политическим партиям, кандидатам, представленные организациями телерадиовещания, редакциями периодических печатных изданий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3.2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06-10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Сведения о месте нахождения организации изготовившей и заказавшей предвыборные агитационные материалы, и копия документа об оплате изготовления данного предвыборного агитационного материала из соответствующего избирательного фонда с отметкой филиала Сбербанка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3.4  ПХ ИКЗК ОМС 2025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Личные дела избирательных объединений, кандидатов на выборах депутатов представительного органа муниципального образования, с документами о выдвижении и регистрации кандидатов, документы о регистрации уполномоченных представителей, о назначении доверенных лиц, документы о выбытии кандидата или отзыве кандидата*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Постоянно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2, п. 5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*Полный перечень документов приведен в п.п.2 и 5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Первичные финансовые документы к итоговым финансовым отчетам кандидатов, избирательных объединений (с описью и пояснительной запиской)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6.1. ПХ ИКЗК ОМС 2025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06-13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Документы (исковые заявления, возражения по искам, решения судов) о рассмотрении в судебном порядке жалоб и заявлений о нарушениях законодательства о выборах с участием ТИК, ОИК, УИК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 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143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ПТУАД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*После принятия решения по делу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</w:t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zh-CN"/>
              </w:rPr>
              <w:t>1</w:t>
            </w: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4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Копии документов (судебные постановления, протоколы, определения, и т.д.) по делам об административных правонарушениях, возбужденных уполномоченными членами ТИК, ОИК, УИК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145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  <w:trHeight w:val="14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lastRenderedPageBreak/>
              <w:t>06-15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Подлинники и копии всех актов и реестров, хранящиеся в ТИК, ОИК, УИК, по подготовке и проведению выборов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3.7, 6.10 8.2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Подписные листы с подписями избирателей в поддержку выдвижения кандидатов, протоколы об итогах сбора подписей избирателей и протоколы проверки подписных листов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п.4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06-17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Опечатанные использованные и неиспользованные избирательные бюллетени, списки избирателей с официальными документами уполномоченных органов и личными письменными заявлениями граждан, поступившими в период уточнения списков; </w:t>
            </w: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заявления избирателей о возможности проголосовать вне помещения для голосования, реестры заявлений избирателей о предоставлении возможности проголосовать вне помещения для голосования и выписки из них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п.4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06-18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Предвыборные печатные агитационные материалы (или их копии), экземпляры аудиовизуальных предвыборных агитационных материалов, фотографии иных агитационных материалов кандидатов или избирательных объединений, принимавших участие в выборах, в том числе копии агитационных материалов, распространяемых на каналах организаций, осуществляющих телерадиовещание, в периодических печатных изданиях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5 лет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 6.2  1 год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п.4 ПХ ИКЗК ОМС 2025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zh-CN"/>
              </w:rPr>
              <w:t>07. Делопроизводство, архив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07-01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Нормативные документы (указы, инструкции, постановления) по вопросам организации делопроизводства и архивного хранения документов в ТИК. Копии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1 год*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8б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*После замены новыми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07-02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Протоколы заседаний экспертной комиссии ТИК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18в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07-03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Номенклатура дел ТИК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157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07-04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Описи дел постоянного хранения ТИК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172а 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*Неутвержденные, несогласованные - До минования надобности</w:t>
            </w:r>
          </w:p>
          <w:p w:rsidR="00A93E53" w:rsidRPr="0090040A" w:rsidRDefault="00A93E53" w:rsidP="00E161B9">
            <w:pPr>
              <w:widowControl w:val="0"/>
              <w:suppressAutoHyphens/>
              <w:autoSpaceDE w:val="0"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07-05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Описи дел временного (свыше 10 лет) хранения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3 года*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ст. 172 в 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*После уничтожения дел</w:t>
            </w:r>
          </w:p>
        </w:tc>
      </w:tr>
      <w:tr w:rsidR="00A93E53" w:rsidRPr="0090040A" w:rsidTr="00E161B9">
        <w:trPr>
          <w:gridAfter w:val="1"/>
          <w:wAfter w:w="33" w:type="dxa"/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07-06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  <w:r w:rsidRPr="0090040A"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  <w:t>Дело фонда (паспорт архива, исторические справки, акты о передаче документов на постоянное хранение, акты проверки наличия и состояния документов, о технических ошибках, приема и передачи, выделения дел и документов к выделения дел и документов к уничтожению, и другие документы, отражающие работу с фондом)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Постоянно*, **</w:t>
            </w:r>
          </w:p>
          <w:p w:rsidR="00A93E53" w:rsidRPr="0090040A" w:rsidRDefault="00A93E53" w:rsidP="00E161B9">
            <w:pPr>
              <w:suppressAutoHyphens/>
              <w:spacing w:after="0" w:line="240" w:lineRule="auto"/>
              <w:ind w:right="-1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ст. 170, 171 ПТУАД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53" w:rsidRPr="0090040A" w:rsidRDefault="00A93E53" w:rsidP="00E161B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</w:pPr>
            <w:r w:rsidRPr="0090040A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:rsidR="00A93E53" w:rsidRPr="0090040A" w:rsidRDefault="00A93E53" w:rsidP="00A93E53">
      <w:pPr>
        <w:widowControl w:val="0"/>
        <w:suppressAutoHyphens/>
        <w:spacing w:after="0" w:line="240" w:lineRule="auto"/>
        <w:ind w:right="-1" w:hanging="1701"/>
        <w:jc w:val="center"/>
        <w:rPr>
          <w:rFonts w:ascii="Liberation Serif" w:eastAsia="Times New Roman" w:hAnsi="Liberation Serif" w:cs="Liberation Serif"/>
          <w:sz w:val="24"/>
          <w:szCs w:val="24"/>
          <w:lang w:eastAsia="zh-CN"/>
        </w:rPr>
      </w:pPr>
    </w:p>
    <w:p w:rsidR="00A93E53" w:rsidRPr="0090040A" w:rsidRDefault="00A93E53" w:rsidP="00A93E53">
      <w:pPr>
        <w:widowControl w:val="0"/>
        <w:suppressAutoHyphens/>
        <w:spacing w:after="0" w:line="240" w:lineRule="auto"/>
        <w:ind w:right="-1" w:hanging="1701"/>
        <w:jc w:val="center"/>
        <w:rPr>
          <w:rFonts w:ascii="Liberation Serif" w:eastAsia="Times New Roman" w:hAnsi="Liberation Serif" w:cs="Liberation Serif"/>
          <w:sz w:val="24"/>
          <w:szCs w:val="24"/>
          <w:lang w:eastAsia="zh-CN"/>
        </w:rPr>
      </w:pPr>
    </w:p>
    <w:p w:rsidR="00A93E53" w:rsidRPr="0090040A" w:rsidRDefault="00A93E53" w:rsidP="00A93E53">
      <w:pPr>
        <w:widowControl w:val="0"/>
        <w:suppressAutoHyphens/>
        <w:spacing w:after="0" w:line="240" w:lineRule="auto"/>
        <w:ind w:right="-1" w:hanging="1701"/>
        <w:jc w:val="center"/>
        <w:rPr>
          <w:rFonts w:ascii="Liberation Serif" w:eastAsia="Times New Roman" w:hAnsi="Liberation Serif" w:cs="Liberation Serif"/>
          <w:sz w:val="24"/>
          <w:szCs w:val="24"/>
          <w:lang w:eastAsia="zh-CN"/>
        </w:rPr>
      </w:pPr>
    </w:p>
    <w:p w:rsidR="00A93E53" w:rsidRPr="0090040A" w:rsidRDefault="00A93E53" w:rsidP="00A93E53">
      <w:pPr>
        <w:widowControl w:val="0"/>
        <w:suppressAutoHyphens/>
        <w:spacing w:after="0" w:line="240" w:lineRule="auto"/>
        <w:ind w:right="-1" w:hanging="1701"/>
        <w:jc w:val="center"/>
        <w:rPr>
          <w:rFonts w:ascii="Liberation Serif" w:eastAsia="Times New Roman" w:hAnsi="Liberation Serif" w:cs="Liberation Serif"/>
          <w:sz w:val="24"/>
          <w:szCs w:val="24"/>
          <w:lang w:eastAsia="zh-CN"/>
        </w:rPr>
      </w:pPr>
    </w:p>
    <w:p w:rsidR="00A93E53" w:rsidRPr="0090040A" w:rsidRDefault="00A93E53" w:rsidP="00A93E53">
      <w:pPr>
        <w:widowControl w:val="0"/>
        <w:suppressAutoHyphens/>
        <w:spacing w:after="0" w:line="240" w:lineRule="auto"/>
        <w:ind w:right="-1"/>
        <w:rPr>
          <w:rFonts w:ascii="Liberation Serif" w:eastAsia="Times New Roman" w:hAnsi="Liberation Serif" w:cs="Liberation Serif"/>
          <w:color w:val="FFFFFF"/>
          <w:sz w:val="24"/>
          <w:szCs w:val="24"/>
          <w:lang w:eastAsia="zh-CN"/>
        </w:rPr>
      </w:pPr>
    </w:p>
    <w:p w:rsidR="00A93E53" w:rsidRPr="0090040A" w:rsidRDefault="00A93E53" w:rsidP="00A93E53">
      <w:pPr>
        <w:rPr>
          <w:sz w:val="24"/>
          <w:szCs w:val="24"/>
        </w:rPr>
      </w:pPr>
    </w:p>
    <w:p w:rsidR="00A93E53" w:rsidRDefault="00A93E53" w:rsidP="00A93E53"/>
    <w:p w:rsidR="00A93E53" w:rsidRDefault="00A93E53" w:rsidP="00A93E53"/>
    <w:p w:rsidR="00E041DE" w:rsidRDefault="00E041DE"/>
    <w:sectPr w:rsidR="00E041DE" w:rsidSect="00D207C1"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203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25275"/>
    <w:multiLevelType w:val="hybridMultilevel"/>
    <w:tmpl w:val="B9FEBF68"/>
    <w:lvl w:ilvl="0" w:tplc="CAE43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C5"/>
    <w:rsid w:val="000968C5"/>
    <w:rsid w:val="00A93E53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E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E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3377</Words>
  <Characters>19251</Characters>
  <Application>Microsoft Office Word</Application>
  <DocSecurity>0</DocSecurity>
  <Lines>160</Lines>
  <Paragraphs>45</Paragraphs>
  <ScaleCrop>false</ScaleCrop>
  <Company/>
  <LinksUpToDate>false</LinksUpToDate>
  <CharactersWithSpaces>22583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2026-08-30T04:03:00Z</dcterms:created>
  <dcterms:modified xsi:type="dcterms:W3CDTF">2026-08-30T04:03:00Z</dcterms:modified>
</cp:coreProperties>
</file>