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5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 w:line="240" w:lineRule="auto"/>
        <w:rPr>
          <w:rFonts w:ascii="Inter" w:hAnsi="Inter" w:cs="Segoe UI"/>
          <w:sz w:val="24"/>
          <w:szCs w:val="24"/>
        </w:rPr>
      </w:pPr>
      <w:r>
        <w:rPr>
          <w:rFonts w:ascii="Inter" w:hAnsi="Inter" w:cs="Segoe UI"/>
          <w:sz w:val="24"/>
          <w:szCs w:val="24"/>
        </w:rPr>
        <w:t xml:space="preserve">О «Телефоне доверия» </w:t>
      </w:r>
      <w:r>
        <w:rPr>
          <w:rFonts w:ascii="Inter" w:hAnsi="Inter" w:cs="Segoe UI"/>
          <w:sz w:val="24"/>
          <w:szCs w:val="24"/>
        </w:rPr>
        <w:t xml:space="preserve">забайкальско</w:t>
      </w:r>
      <w:r>
        <w:rPr>
          <w:rFonts w:ascii="Inter" w:hAnsi="Inter" w:cs="Segoe UI"/>
          <w:sz w:val="24"/>
          <w:szCs w:val="24"/>
        </w:rPr>
        <w:t xml:space="preserve">го </w:t>
      </w:r>
      <w:r>
        <w:rPr>
          <w:rFonts w:ascii="Inter" w:hAnsi="Inter" w:cs="Segoe UI"/>
          <w:sz w:val="24"/>
          <w:szCs w:val="24"/>
        </w:rPr>
        <w:t xml:space="preserve">Росреестр</w:t>
      </w:r>
      <w:r>
        <w:rPr>
          <w:rFonts w:ascii="Inter" w:hAnsi="Inter" w:cs="Segoe UI"/>
          <w:sz w:val="24"/>
          <w:szCs w:val="24"/>
        </w:rPr>
        <w:t xml:space="preserve">а</w:t>
      </w:r>
      <w:r>
        <w:rPr>
          <w:rFonts w:ascii="Inter" w:hAnsi="Inter" w:cs="Segoe UI"/>
          <w:sz w:val="24"/>
          <w:szCs w:val="24"/>
        </w:rPr>
      </w:r>
      <w:r>
        <w:rPr>
          <w:rFonts w:ascii="Inter" w:hAnsi="Inter" w:cs="Segoe UI"/>
          <w:sz w:val="24"/>
          <w:szCs w:val="24"/>
        </w:rPr>
      </w:r>
    </w:p>
    <w:p>
      <w:pPr>
        <w:jc w:val="both"/>
        <w:spacing w:after="0" w:line="240" w:lineRule="auto"/>
        <w:rPr>
          <w:rFonts w:ascii="Inter" w:hAnsi="Inter" w:cs="Segoe UI"/>
          <w:sz w:val="24"/>
          <w:szCs w:val="24"/>
        </w:rPr>
      </w:pPr>
      <w:r>
        <w:rPr>
          <w:rFonts w:ascii="Inter" w:hAnsi="Inter" w:cs="Segoe UI"/>
          <w:sz w:val="24"/>
          <w:szCs w:val="24"/>
        </w:rPr>
      </w:r>
      <w:r>
        <w:rPr>
          <w:rFonts w:ascii="Inter" w:hAnsi="Inter" w:cs="Segoe UI"/>
          <w:sz w:val="24"/>
          <w:szCs w:val="24"/>
        </w:rPr>
      </w:r>
      <w:r>
        <w:rPr>
          <w:rFonts w:ascii="Inter" w:hAnsi="Inter" w:cs="Segoe UI"/>
          <w:sz w:val="24"/>
          <w:szCs w:val="24"/>
        </w:rPr>
      </w:r>
    </w:p>
    <w:p>
      <w:pPr>
        <w:contextualSpacing w:val="0"/>
        <w:ind w:left="0" w:right="0" w:firstLine="567"/>
        <w:jc w:val="both"/>
        <w:spacing w:before="57" w:after="57" w:line="57" w:lineRule="atLeast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В Управлении 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 по Забайкальскому напоминают 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гражданам 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номер «Т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елефона доверия» </w:t>
      </w:r>
      <w:r>
        <w:rPr>
          <w:rStyle w:val="96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8 (3022) 35-</w:t>
      </w:r>
      <w:r>
        <w:rPr>
          <w:rStyle w:val="96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22</w:t>
      </w:r>
      <w:r>
        <w:rPr>
          <w:rStyle w:val="96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-</w:t>
      </w:r>
      <w:r>
        <w:rPr>
          <w:rStyle w:val="96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11</w:t>
      </w:r>
      <w:r>
        <w:rPr>
          <w:rStyle w:val="96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 (доб</w:t>
      </w:r>
      <w:r>
        <w:rPr>
          <w:rStyle w:val="96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.</w:t>
      </w:r>
      <w:r>
        <w:rPr>
          <w:rStyle w:val="96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 номер 5)</w:t>
      </w:r>
      <w:r>
        <w:rPr>
          <w:rStyle w:val="96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, по которому можно сообщить о фактах 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коррупционных правонарушений.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Style w:val="965"/>
          <w:rFonts w:ascii="Liberation Serif" w:hAnsi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</w:r>
      <w:r>
        <w:rPr>
          <w:rStyle w:val="965"/>
          <w:rFonts w:ascii="Liberation Serif" w:hAnsi="Liberation Serif" w:cs="Liberation Serif"/>
          <w:color w:val="000000"/>
          <w:sz w:val="28"/>
          <w:szCs w:val="28"/>
        </w:rPr>
      </w:r>
      <w:r>
        <w:rPr>
          <w:rStyle w:val="965"/>
          <w:rFonts w:ascii="Liberation Serif" w:hAnsi="Liberation Serif" w:cs="Liberation Serif"/>
          <w:color w:val="000000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Также обращения принимаются на официальную электронную почту Управления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по Забайкальскому краю </w:t>
      </w:r>
      <w:hyperlink r:id="rId16" w:tooltip="mailto:75_upr@rosreestr.ru" w:history="1">
        <w:r>
          <w:rPr>
            <w:rStyle w:val="954"/>
            <w:rFonts w:ascii="Liberation Serif" w:hAnsi="Liberation Serif" w:eastAsia="Liberation Serif" w:cs="Liberation Serif"/>
            <w:sz w:val="28"/>
            <w:szCs w:val="28"/>
          </w:rPr>
          <w:t xml:space="preserve">75_upr@rosreestr.ru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  <w:t xml:space="preserve">, либо </w:t>
      </w:r>
      <w:hyperlink r:id="rId17" w:tooltip="mailto:kadri@r75.rosreestr.ru" w:history="1">
        <w:r>
          <w:rPr>
            <w:rStyle w:val="954"/>
            <w:rFonts w:ascii="Liberation Serif" w:hAnsi="Liberation Serif" w:eastAsia="Liberation Serif" w:cs="Liberation Serif"/>
            <w:sz w:val="28"/>
            <w:szCs w:val="28"/>
          </w:rPr>
          <w:t xml:space="preserve">kadri@r75.rosreestr.ru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  <w:t xml:space="preserve">.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Обращения в письменном виде принимаются по адресу: 6720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39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г. Чита, ул. 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мурская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15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Кроме этого, в круглосуточном режиме функционирует федеральный «Телефон доверия»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куда можно позвонить по номеру 8 (800) 100-18-18. Имеется дополнительная возможность сообщить о фактах коррупции, заполнив электронную форму на сайте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: </w:t>
      </w:r>
      <w:hyperlink r:id="rId18" w:tooltip="https://rosreestr.gov.ru/eservices/services/tickets/" w:history="1">
        <w:r>
          <w:rPr>
            <w:rStyle w:val="954"/>
            <w:rFonts w:ascii="Liberation Serif" w:hAnsi="Liberation Serif" w:eastAsia="Liberation Serif" w:cs="Liberation Serif"/>
            <w:sz w:val="28"/>
            <w:szCs w:val="28"/>
          </w:rPr>
          <w:t xml:space="preserve">https://rosreestr.gov.ru/eservices/services/tickets/</w:t>
        </w:r>
      </w:hyperlink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По многоканальному номеру 8 (3022) 35-22-11 (доб. номер 5) принимается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и рассматривается информация о фактах: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коррупционных проявлений в действиях гражда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нских служащих Управления;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конфликта интересов в действиях (бездействий) гражданских служащих Управления;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несоблюдения гражданскими служащими ограничений и запретов, в отношении которых законодательством России такие запреты и ограничения установлены.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Время приема одного обращения в режиме автоответчика не должно превышать 5 минут.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pStyle w:val="966"/>
        <w:contextualSpacing w:val="0"/>
        <w:ind w:left="0" w:right="0" w:firstLine="567"/>
        <w:jc w:val="both"/>
        <w:spacing w:before="57" w:after="57" w:line="65" w:lineRule="atLeast"/>
        <w:shd w:val="clear" w:color="auto" w:fill="auto"/>
        <w:tabs>
          <w:tab w:val="left" w:pos="0" w:leader="none"/>
        </w:tabs>
        <w:rPr>
          <w:rStyle w:val="965"/>
          <w:rFonts w:ascii="Liberation Serif" w:hAnsi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>
        <w:rPr>
          <w:rStyle w:val="965"/>
          <w:rFonts w:ascii="Liberation Serif" w:hAnsi="Liberation Serif" w:cs="Liberation Serif"/>
          <w:color w:val="000000"/>
          <w:sz w:val="28"/>
          <w:szCs w:val="28"/>
        </w:rPr>
      </w:r>
      <w:r>
        <w:rPr>
          <w:rStyle w:val="965"/>
          <w:rFonts w:ascii="Liberation Serif" w:hAnsi="Liberation Serif" w:cs="Liberation Serif"/>
          <w:color w:val="000000"/>
          <w:sz w:val="28"/>
          <w:szCs w:val="28"/>
        </w:rPr>
      </w:r>
    </w:p>
    <w:p>
      <w:pPr>
        <w:pStyle w:val="966"/>
        <w:contextualSpacing w:val="0"/>
        <w:ind w:left="0" w:right="0" w:firstLine="567"/>
        <w:jc w:val="both"/>
        <w:spacing w:before="57" w:after="57" w:line="65" w:lineRule="atLeast"/>
        <w:shd w:val="clear" w:color="auto" w:fill="auto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Style w:val="96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- </w:t>
      </w:r>
      <w:r>
        <w:rPr>
          <w:rStyle w:val="96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Обращения, поступившие по «телефону доверия», не касающиеся коррупционных действий гражданских служащих Управления, анонимные обращения (без указания фамилии, имени</w:t>
      </w:r>
      <w:r>
        <w:rPr>
          <w:rStyle w:val="96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гражданина, направившего обращение), обращения, не содержащие почтового адреса или адреса электронной почты, по которому должен быть направлен ответ, а также обращения, аудиозапись которых не разборчива и не понятна, не регистрируются и не рассматриваются</w:t>
      </w:r>
      <w:r>
        <w:rPr>
          <w:rStyle w:val="96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, - уточняет Татьяна Лобан, заместитель руководителя Управления </w:t>
      </w:r>
      <w:r>
        <w:rPr>
          <w:rStyle w:val="96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Росреестра</w:t>
      </w:r>
      <w:r>
        <w:rPr>
          <w:rStyle w:val="96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по Забайкальскому краю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66"/>
        <w:ind w:firstLine="567"/>
        <w:jc w:val="both"/>
        <w:spacing w:before="0" w:line="276" w:lineRule="auto"/>
        <w:shd w:val="clear" w:color="auto" w:fill="auto"/>
        <w:tabs>
          <w:tab w:val="left" w:pos="1053" w:leader="none"/>
        </w:tabs>
        <w:rPr>
          <w:rStyle w:val="965"/>
          <w:rFonts w:ascii="Inter" w:hAnsi="Inter" w:cs="Segoe UI"/>
          <w:color w:val="000000"/>
          <w:sz w:val="24"/>
          <w:szCs w:val="24"/>
        </w:rPr>
      </w:pPr>
      <w:r>
        <w:rPr>
          <w:rFonts w:ascii="Inter" w:hAnsi="Inter" w:cs="Segoe UI"/>
          <w:color w:val="000000"/>
          <w:sz w:val="24"/>
          <w:szCs w:val="24"/>
        </w:rPr>
      </w:r>
      <w:r>
        <w:rPr>
          <w:rStyle w:val="965"/>
          <w:rFonts w:ascii="Inter" w:hAnsi="Inter" w:cs="Segoe UI"/>
          <w:color w:val="000000"/>
          <w:sz w:val="24"/>
          <w:szCs w:val="24"/>
        </w:rPr>
      </w:r>
      <w:r>
        <w:rPr>
          <w:rStyle w:val="965"/>
          <w:rFonts w:ascii="Inter" w:hAnsi="Inter" w:cs="Segoe UI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Росреестр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РосреестрЧита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#Росреестр75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Антикоррупция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ТелефонДоверия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Inter">
    <w:panose1 w:val="02000603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4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2">
    <w:name w:val="Heading 1 Char"/>
    <w:basedOn w:val="946"/>
    <w:link w:val="945"/>
    <w:uiPriority w:val="9"/>
    <w:rPr>
      <w:rFonts w:ascii="Arial" w:hAnsi="Arial" w:eastAsia="Arial" w:cs="Arial"/>
      <w:sz w:val="40"/>
      <w:szCs w:val="40"/>
    </w:rPr>
  </w:style>
  <w:style w:type="paragraph" w:styleId="773">
    <w:name w:val="Heading 2"/>
    <w:basedOn w:val="944"/>
    <w:next w:val="944"/>
    <w:link w:val="7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4">
    <w:name w:val="Heading 2 Char"/>
    <w:basedOn w:val="946"/>
    <w:link w:val="773"/>
    <w:uiPriority w:val="9"/>
    <w:rPr>
      <w:rFonts w:ascii="Arial" w:hAnsi="Arial" w:eastAsia="Arial" w:cs="Arial"/>
      <w:sz w:val="34"/>
    </w:rPr>
  </w:style>
  <w:style w:type="paragraph" w:styleId="775">
    <w:name w:val="Heading 3"/>
    <w:basedOn w:val="944"/>
    <w:next w:val="944"/>
    <w:link w:val="7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6">
    <w:name w:val="Heading 3 Char"/>
    <w:basedOn w:val="946"/>
    <w:link w:val="775"/>
    <w:uiPriority w:val="9"/>
    <w:rPr>
      <w:rFonts w:ascii="Arial" w:hAnsi="Arial" w:eastAsia="Arial" w:cs="Arial"/>
      <w:sz w:val="30"/>
      <w:szCs w:val="30"/>
    </w:rPr>
  </w:style>
  <w:style w:type="paragraph" w:styleId="777">
    <w:name w:val="Heading 4"/>
    <w:basedOn w:val="944"/>
    <w:next w:val="944"/>
    <w:link w:val="7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8">
    <w:name w:val="Heading 4 Char"/>
    <w:basedOn w:val="946"/>
    <w:link w:val="777"/>
    <w:uiPriority w:val="9"/>
    <w:rPr>
      <w:rFonts w:ascii="Arial" w:hAnsi="Arial" w:eastAsia="Arial" w:cs="Arial"/>
      <w:b/>
      <w:bCs/>
      <w:sz w:val="26"/>
      <w:szCs w:val="26"/>
    </w:rPr>
  </w:style>
  <w:style w:type="paragraph" w:styleId="779">
    <w:name w:val="Heading 5"/>
    <w:basedOn w:val="944"/>
    <w:next w:val="944"/>
    <w:link w:val="7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0">
    <w:name w:val="Heading 5 Char"/>
    <w:basedOn w:val="946"/>
    <w:link w:val="779"/>
    <w:uiPriority w:val="9"/>
    <w:rPr>
      <w:rFonts w:ascii="Arial" w:hAnsi="Arial" w:eastAsia="Arial" w:cs="Arial"/>
      <w:b/>
      <w:bCs/>
      <w:sz w:val="24"/>
      <w:szCs w:val="24"/>
    </w:rPr>
  </w:style>
  <w:style w:type="paragraph" w:styleId="781">
    <w:name w:val="Heading 6"/>
    <w:basedOn w:val="944"/>
    <w:next w:val="944"/>
    <w:link w:val="7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2">
    <w:name w:val="Heading 6 Char"/>
    <w:basedOn w:val="946"/>
    <w:link w:val="781"/>
    <w:uiPriority w:val="9"/>
    <w:rPr>
      <w:rFonts w:ascii="Arial" w:hAnsi="Arial" w:eastAsia="Arial" w:cs="Arial"/>
      <w:b/>
      <w:bCs/>
      <w:sz w:val="22"/>
      <w:szCs w:val="22"/>
    </w:rPr>
  </w:style>
  <w:style w:type="paragraph" w:styleId="783">
    <w:name w:val="Heading 7"/>
    <w:basedOn w:val="944"/>
    <w:next w:val="944"/>
    <w:link w:val="7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4">
    <w:name w:val="Heading 7 Char"/>
    <w:basedOn w:val="946"/>
    <w:link w:val="7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5">
    <w:name w:val="Heading 8"/>
    <w:basedOn w:val="944"/>
    <w:next w:val="944"/>
    <w:link w:val="7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6">
    <w:name w:val="Heading 8 Char"/>
    <w:basedOn w:val="946"/>
    <w:link w:val="785"/>
    <w:uiPriority w:val="9"/>
    <w:rPr>
      <w:rFonts w:ascii="Arial" w:hAnsi="Arial" w:eastAsia="Arial" w:cs="Arial"/>
      <w:i/>
      <w:iCs/>
      <w:sz w:val="22"/>
      <w:szCs w:val="22"/>
    </w:rPr>
  </w:style>
  <w:style w:type="paragraph" w:styleId="787">
    <w:name w:val="Heading 9"/>
    <w:basedOn w:val="944"/>
    <w:next w:val="944"/>
    <w:link w:val="7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8">
    <w:name w:val="Heading 9 Char"/>
    <w:basedOn w:val="946"/>
    <w:link w:val="787"/>
    <w:uiPriority w:val="9"/>
    <w:rPr>
      <w:rFonts w:ascii="Arial" w:hAnsi="Arial" w:eastAsia="Arial" w:cs="Arial"/>
      <w:i/>
      <w:iCs/>
      <w:sz w:val="21"/>
      <w:szCs w:val="21"/>
    </w:rPr>
  </w:style>
  <w:style w:type="paragraph" w:styleId="789">
    <w:name w:val="Title"/>
    <w:basedOn w:val="944"/>
    <w:next w:val="944"/>
    <w:link w:val="7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0">
    <w:name w:val="Title Char"/>
    <w:basedOn w:val="946"/>
    <w:link w:val="789"/>
    <w:uiPriority w:val="10"/>
    <w:rPr>
      <w:sz w:val="48"/>
      <w:szCs w:val="48"/>
    </w:rPr>
  </w:style>
  <w:style w:type="paragraph" w:styleId="791">
    <w:name w:val="Subtitle"/>
    <w:basedOn w:val="944"/>
    <w:next w:val="944"/>
    <w:link w:val="792"/>
    <w:uiPriority w:val="11"/>
    <w:qFormat/>
    <w:pPr>
      <w:spacing w:before="200" w:after="200"/>
    </w:pPr>
    <w:rPr>
      <w:sz w:val="24"/>
      <w:szCs w:val="24"/>
    </w:rPr>
  </w:style>
  <w:style w:type="character" w:styleId="792">
    <w:name w:val="Subtitle Char"/>
    <w:basedOn w:val="946"/>
    <w:link w:val="791"/>
    <w:uiPriority w:val="11"/>
    <w:rPr>
      <w:sz w:val="24"/>
      <w:szCs w:val="24"/>
    </w:rPr>
  </w:style>
  <w:style w:type="paragraph" w:styleId="793">
    <w:name w:val="Quote"/>
    <w:basedOn w:val="944"/>
    <w:next w:val="944"/>
    <w:link w:val="794"/>
    <w:uiPriority w:val="29"/>
    <w:qFormat/>
    <w:pPr>
      <w:ind w:left="720" w:right="720"/>
    </w:pPr>
    <w:rPr>
      <w:i/>
    </w:rPr>
  </w:style>
  <w:style w:type="character" w:styleId="794">
    <w:name w:val="Quote Char"/>
    <w:link w:val="793"/>
    <w:uiPriority w:val="29"/>
    <w:rPr>
      <w:i/>
    </w:rPr>
  </w:style>
  <w:style w:type="paragraph" w:styleId="795">
    <w:name w:val="Intense Quote"/>
    <w:basedOn w:val="944"/>
    <w:next w:val="944"/>
    <w:link w:val="7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6">
    <w:name w:val="Intense Quote Char"/>
    <w:link w:val="795"/>
    <w:uiPriority w:val="30"/>
    <w:rPr>
      <w:i/>
    </w:rPr>
  </w:style>
  <w:style w:type="character" w:styleId="797">
    <w:name w:val="Header Char"/>
    <w:basedOn w:val="946"/>
    <w:link w:val="961"/>
    <w:uiPriority w:val="99"/>
  </w:style>
  <w:style w:type="character" w:styleId="798">
    <w:name w:val="Footer Char"/>
    <w:basedOn w:val="946"/>
    <w:link w:val="963"/>
    <w:uiPriority w:val="99"/>
  </w:style>
  <w:style w:type="paragraph" w:styleId="799">
    <w:name w:val="Caption"/>
    <w:basedOn w:val="944"/>
    <w:next w:val="9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0">
    <w:name w:val="Caption Char"/>
    <w:basedOn w:val="799"/>
    <w:link w:val="963"/>
    <w:uiPriority w:val="99"/>
  </w:style>
  <w:style w:type="table" w:styleId="801">
    <w:name w:val="Table Grid"/>
    <w:basedOn w:val="9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2">
    <w:name w:val="Table Grid Light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>
    <w:name w:val="Plain Table 1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>
    <w:name w:val="Plain Table 2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>
    <w:name w:val="Plain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>
    <w:name w:val="Plain Table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Plain Table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>
    <w:name w:val="Grid Table 1 Light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4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0">
    <w:name w:val="Grid Table 4 - Accent 1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1">
    <w:name w:val="Grid Table 4 - Accent 2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Grid Table 4 - Accent 3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3">
    <w:name w:val="Grid Table 4 - Accent 4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Grid Table 4 - Accent 5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5">
    <w:name w:val="Grid Table 4 - Accent 6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6">
    <w:name w:val="Grid Table 5 Dark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7">
    <w:name w:val="Grid Table 5 Dark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8">
    <w:name w:val="Grid Table 5 Dark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39">
    <w:name w:val="Grid Table 5 Dark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0">
    <w:name w:val="Grid Table 5 Dark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3">
    <w:name w:val="Grid Table 6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4">
    <w:name w:val="Grid Table 6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5">
    <w:name w:val="Grid Table 6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6">
    <w:name w:val="Grid Table 6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7">
    <w:name w:val="Grid Table 6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8">
    <w:name w:val="Grid Table 6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9">
    <w:name w:val="Grid Table 6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0">
    <w:name w:val="Grid Table 7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5">
    <w:name w:val="List Table 2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6">
    <w:name w:val="List Table 2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7">
    <w:name w:val="List Table 2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8">
    <w:name w:val="List Table 2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9">
    <w:name w:val="List Table 2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0">
    <w:name w:val="List Table 2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1">
    <w:name w:val="List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5 Dark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6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3">
    <w:name w:val="List Table 6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4">
    <w:name w:val="List Table 6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5">
    <w:name w:val="List Table 6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6">
    <w:name w:val="List Table 6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7">
    <w:name w:val="List Table 6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8">
    <w:name w:val="List Table 6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9">
    <w:name w:val="List Table 7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0">
    <w:name w:val="List Table 7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1">
    <w:name w:val="List Table 7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2">
    <w:name w:val="List Table 7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3">
    <w:name w:val="List Table 7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4">
    <w:name w:val="List Table 7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05">
    <w:name w:val="List Table 7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06">
    <w:name w:val="Lined - Accent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7">
    <w:name w:val="Lined - Accent 1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08">
    <w:name w:val="Lined - Accent 2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09">
    <w:name w:val="Lined - Accent 3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0">
    <w:name w:val="Lined - Accent 4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1">
    <w:name w:val="Lined - Accent 5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2">
    <w:name w:val="Lined - Accent 6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3">
    <w:name w:val="Bordered &amp; Lined - Accent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Bordered &amp; Lined - Accent 1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Bordered &amp; Lined - Accent 2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Bordered &amp; Lined - Accent 3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Bordered &amp; Lined - Accent 4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Bordered &amp; Lined - Accent 5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Bordered &amp; Lined - Accent 6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1">
    <w:name w:val="Bordered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2">
    <w:name w:val="Bordered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3">
    <w:name w:val="Bordered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4">
    <w:name w:val="Bordered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5">
    <w:name w:val="Bordered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6">
    <w:name w:val="Bordered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27">
    <w:name w:val="footnote text"/>
    <w:basedOn w:val="944"/>
    <w:link w:val="928"/>
    <w:uiPriority w:val="99"/>
    <w:semiHidden/>
    <w:unhideWhenUsed/>
    <w:pPr>
      <w:spacing w:after="40" w:line="240" w:lineRule="auto"/>
    </w:pPr>
    <w:rPr>
      <w:sz w:val="18"/>
    </w:rPr>
  </w:style>
  <w:style w:type="character" w:styleId="928">
    <w:name w:val="Footnote Text Char"/>
    <w:link w:val="927"/>
    <w:uiPriority w:val="99"/>
    <w:rPr>
      <w:sz w:val="18"/>
    </w:rPr>
  </w:style>
  <w:style w:type="character" w:styleId="929">
    <w:name w:val="footnote reference"/>
    <w:basedOn w:val="946"/>
    <w:uiPriority w:val="99"/>
    <w:unhideWhenUsed/>
    <w:rPr>
      <w:vertAlign w:val="superscript"/>
    </w:rPr>
  </w:style>
  <w:style w:type="paragraph" w:styleId="930">
    <w:name w:val="endnote text"/>
    <w:basedOn w:val="944"/>
    <w:link w:val="931"/>
    <w:uiPriority w:val="99"/>
    <w:semiHidden/>
    <w:unhideWhenUsed/>
    <w:pPr>
      <w:spacing w:after="0" w:line="240" w:lineRule="auto"/>
    </w:pPr>
    <w:rPr>
      <w:sz w:val="20"/>
    </w:rPr>
  </w:style>
  <w:style w:type="character" w:styleId="931">
    <w:name w:val="Endnote Text Char"/>
    <w:link w:val="930"/>
    <w:uiPriority w:val="99"/>
    <w:rPr>
      <w:sz w:val="20"/>
    </w:rPr>
  </w:style>
  <w:style w:type="character" w:styleId="932">
    <w:name w:val="endnote reference"/>
    <w:basedOn w:val="946"/>
    <w:uiPriority w:val="99"/>
    <w:semiHidden/>
    <w:unhideWhenUsed/>
    <w:rPr>
      <w:vertAlign w:val="superscript"/>
    </w:rPr>
  </w:style>
  <w:style w:type="paragraph" w:styleId="933">
    <w:name w:val="toc 1"/>
    <w:basedOn w:val="944"/>
    <w:next w:val="944"/>
    <w:uiPriority w:val="39"/>
    <w:unhideWhenUsed/>
    <w:pPr>
      <w:ind w:left="0" w:right="0" w:firstLine="0"/>
      <w:spacing w:after="57"/>
    </w:pPr>
  </w:style>
  <w:style w:type="paragraph" w:styleId="934">
    <w:name w:val="toc 2"/>
    <w:basedOn w:val="944"/>
    <w:next w:val="944"/>
    <w:uiPriority w:val="39"/>
    <w:unhideWhenUsed/>
    <w:pPr>
      <w:ind w:left="283" w:right="0" w:firstLine="0"/>
      <w:spacing w:after="57"/>
    </w:pPr>
  </w:style>
  <w:style w:type="paragraph" w:styleId="935">
    <w:name w:val="toc 3"/>
    <w:basedOn w:val="944"/>
    <w:next w:val="944"/>
    <w:uiPriority w:val="39"/>
    <w:unhideWhenUsed/>
    <w:pPr>
      <w:ind w:left="567" w:right="0" w:firstLine="0"/>
      <w:spacing w:after="57"/>
    </w:pPr>
  </w:style>
  <w:style w:type="paragraph" w:styleId="936">
    <w:name w:val="toc 4"/>
    <w:basedOn w:val="944"/>
    <w:next w:val="944"/>
    <w:uiPriority w:val="39"/>
    <w:unhideWhenUsed/>
    <w:pPr>
      <w:ind w:left="850" w:right="0" w:firstLine="0"/>
      <w:spacing w:after="57"/>
    </w:pPr>
  </w:style>
  <w:style w:type="paragraph" w:styleId="937">
    <w:name w:val="toc 5"/>
    <w:basedOn w:val="944"/>
    <w:next w:val="944"/>
    <w:uiPriority w:val="39"/>
    <w:unhideWhenUsed/>
    <w:pPr>
      <w:ind w:left="1134" w:right="0" w:firstLine="0"/>
      <w:spacing w:after="57"/>
    </w:pPr>
  </w:style>
  <w:style w:type="paragraph" w:styleId="938">
    <w:name w:val="toc 6"/>
    <w:basedOn w:val="944"/>
    <w:next w:val="944"/>
    <w:uiPriority w:val="39"/>
    <w:unhideWhenUsed/>
    <w:pPr>
      <w:ind w:left="1417" w:right="0" w:firstLine="0"/>
      <w:spacing w:after="57"/>
    </w:pPr>
  </w:style>
  <w:style w:type="paragraph" w:styleId="939">
    <w:name w:val="toc 7"/>
    <w:basedOn w:val="944"/>
    <w:next w:val="944"/>
    <w:uiPriority w:val="39"/>
    <w:unhideWhenUsed/>
    <w:pPr>
      <w:ind w:left="1701" w:right="0" w:firstLine="0"/>
      <w:spacing w:after="57"/>
    </w:pPr>
  </w:style>
  <w:style w:type="paragraph" w:styleId="940">
    <w:name w:val="toc 8"/>
    <w:basedOn w:val="944"/>
    <w:next w:val="944"/>
    <w:uiPriority w:val="39"/>
    <w:unhideWhenUsed/>
    <w:pPr>
      <w:ind w:left="1984" w:right="0" w:firstLine="0"/>
      <w:spacing w:after="57"/>
    </w:pPr>
  </w:style>
  <w:style w:type="paragraph" w:styleId="941">
    <w:name w:val="toc 9"/>
    <w:basedOn w:val="944"/>
    <w:next w:val="944"/>
    <w:uiPriority w:val="39"/>
    <w:unhideWhenUsed/>
    <w:pPr>
      <w:ind w:left="2268" w:right="0" w:firstLine="0"/>
      <w:spacing w:after="57"/>
    </w:pPr>
  </w:style>
  <w:style w:type="paragraph" w:styleId="942">
    <w:name w:val="TOC Heading"/>
    <w:uiPriority w:val="39"/>
    <w:unhideWhenUsed/>
  </w:style>
  <w:style w:type="paragraph" w:styleId="943">
    <w:name w:val="table of figures"/>
    <w:basedOn w:val="944"/>
    <w:next w:val="944"/>
    <w:uiPriority w:val="99"/>
    <w:unhideWhenUsed/>
    <w:pPr>
      <w:spacing w:after="0" w:afterAutospacing="0"/>
    </w:pPr>
  </w:style>
  <w:style w:type="paragraph" w:styleId="944" w:default="1">
    <w:name w:val="Normal"/>
    <w:qFormat/>
    <w:pPr>
      <w:spacing w:after="200" w:line="276" w:lineRule="auto"/>
    </w:pPr>
  </w:style>
  <w:style w:type="paragraph" w:styleId="945">
    <w:name w:val="Heading 1"/>
    <w:basedOn w:val="944"/>
    <w:next w:val="944"/>
    <w:link w:val="95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46" w:default="1">
    <w:name w:val="Default Paragraph Font"/>
    <w:uiPriority w:val="1"/>
    <w:semiHidden/>
    <w:unhideWhenUsed/>
  </w:style>
  <w:style w:type="table" w:styleId="9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8" w:default="1">
    <w:name w:val="No List"/>
    <w:uiPriority w:val="99"/>
    <w:semiHidden/>
    <w:unhideWhenUsed/>
  </w:style>
  <w:style w:type="paragraph" w:styleId="949">
    <w:name w:val="Balloon Text"/>
    <w:basedOn w:val="944"/>
    <w:link w:val="95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0" w:customStyle="1">
    <w:name w:val="Текст выноски Знак"/>
    <w:basedOn w:val="946"/>
    <w:link w:val="949"/>
    <w:uiPriority w:val="99"/>
    <w:semiHidden/>
    <w:rPr>
      <w:rFonts w:ascii="Segoe UI" w:hAnsi="Segoe UI" w:cs="Segoe UI"/>
      <w:sz w:val="18"/>
      <w:szCs w:val="18"/>
    </w:rPr>
  </w:style>
  <w:style w:type="paragraph" w:styleId="951">
    <w:name w:val="No Spacing"/>
    <w:uiPriority w:val="1"/>
    <w:qFormat/>
    <w:pPr>
      <w:spacing w:after="0" w:line="240" w:lineRule="auto"/>
    </w:pPr>
  </w:style>
  <w:style w:type="character" w:styleId="952" w:customStyle="1">
    <w:name w:val="Заголовок 1 Знак"/>
    <w:basedOn w:val="946"/>
    <w:link w:val="94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3">
    <w:name w:val="List Paragraph"/>
    <w:basedOn w:val="944"/>
    <w:uiPriority w:val="34"/>
    <w:qFormat/>
    <w:pPr>
      <w:contextualSpacing/>
      <w:ind w:left="720"/>
      <w:spacing w:after="160" w:line="256" w:lineRule="auto"/>
    </w:pPr>
  </w:style>
  <w:style w:type="character" w:styleId="954">
    <w:name w:val="Hyperlink"/>
    <w:basedOn w:val="946"/>
    <w:uiPriority w:val="99"/>
    <w:unhideWhenUsed/>
    <w:rPr>
      <w:color w:val="0563c1" w:themeColor="hyperlink"/>
      <w:u w:val="single"/>
    </w:rPr>
  </w:style>
  <w:style w:type="character" w:styleId="955">
    <w:name w:val="annotation reference"/>
    <w:basedOn w:val="946"/>
    <w:uiPriority w:val="99"/>
    <w:semiHidden/>
    <w:unhideWhenUsed/>
    <w:rPr>
      <w:sz w:val="16"/>
      <w:szCs w:val="16"/>
    </w:rPr>
  </w:style>
  <w:style w:type="paragraph" w:styleId="956">
    <w:name w:val="annotation text"/>
    <w:basedOn w:val="944"/>
    <w:link w:val="95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57" w:customStyle="1">
    <w:name w:val="Текст примечания Знак"/>
    <w:basedOn w:val="946"/>
    <w:link w:val="956"/>
    <w:uiPriority w:val="99"/>
    <w:semiHidden/>
    <w:rPr>
      <w:sz w:val="20"/>
      <w:szCs w:val="20"/>
    </w:rPr>
  </w:style>
  <w:style w:type="paragraph" w:styleId="958">
    <w:name w:val="annotation subject"/>
    <w:basedOn w:val="956"/>
    <w:next w:val="956"/>
    <w:link w:val="959"/>
    <w:uiPriority w:val="99"/>
    <w:semiHidden/>
    <w:unhideWhenUsed/>
    <w:rPr>
      <w:b/>
      <w:bCs/>
    </w:rPr>
  </w:style>
  <w:style w:type="character" w:styleId="959" w:customStyle="1">
    <w:name w:val="Тема примечания Знак"/>
    <w:basedOn w:val="957"/>
    <w:link w:val="958"/>
    <w:uiPriority w:val="99"/>
    <w:semiHidden/>
    <w:rPr>
      <w:b/>
      <w:bCs/>
      <w:sz w:val="20"/>
      <w:szCs w:val="20"/>
    </w:rPr>
  </w:style>
  <w:style w:type="character" w:styleId="960">
    <w:name w:val="Strong"/>
    <w:basedOn w:val="946"/>
    <w:uiPriority w:val="22"/>
    <w:qFormat/>
    <w:rPr>
      <w:b/>
      <w:bCs/>
    </w:rPr>
  </w:style>
  <w:style w:type="paragraph" w:styleId="961">
    <w:name w:val="Header"/>
    <w:basedOn w:val="944"/>
    <w:link w:val="9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2" w:customStyle="1">
    <w:name w:val="Верхний колонтитул Знак"/>
    <w:basedOn w:val="946"/>
    <w:link w:val="961"/>
    <w:uiPriority w:val="99"/>
  </w:style>
  <w:style w:type="paragraph" w:styleId="963">
    <w:name w:val="Footer"/>
    <w:basedOn w:val="944"/>
    <w:link w:val="96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4" w:customStyle="1">
    <w:name w:val="Нижний колонтитул Знак"/>
    <w:basedOn w:val="946"/>
    <w:link w:val="963"/>
    <w:uiPriority w:val="99"/>
  </w:style>
  <w:style w:type="character" w:styleId="965" w:customStyle="1">
    <w:name w:val="Основной текст (2)_"/>
    <w:basedOn w:val="946"/>
    <w:link w:val="966"/>
    <w:uiPriority w:val="9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966" w:customStyle="1">
    <w:name w:val="Основной текст (2)"/>
    <w:basedOn w:val="944"/>
    <w:link w:val="965"/>
    <w:uiPriority w:val="99"/>
    <w:pPr>
      <w:jc w:val="center"/>
      <w:spacing w:before="360" w:after="0" w:line="317" w:lineRule="exact"/>
      <w:shd w:val="clear" w:color="auto" w:fill="ffffff"/>
      <w:widowControl w:val="off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mailto:75_upr@rosreestr.ru" TargetMode="External"/><Relationship Id="rId17" Type="http://schemas.openxmlformats.org/officeDocument/2006/relationships/hyperlink" Target="mailto:kadri@r75.rosreestr.ru" TargetMode="External"/><Relationship Id="rId18" Type="http://schemas.openxmlformats.org/officeDocument/2006/relationships/hyperlink" Target="https://rosreestr.gov.ru/eservices/services/tickets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25</cp:revision>
  <dcterms:created xsi:type="dcterms:W3CDTF">2022-05-27T10:42:00Z</dcterms:created>
  <dcterms:modified xsi:type="dcterms:W3CDTF">2025-01-27T23:43:01Z</dcterms:modified>
</cp:coreProperties>
</file>