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B01F4E">
        <w:rPr>
          <w:rFonts w:ascii="Times New Roman" w:hAnsi="Times New Roman"/>
          <w:b/>
          <w:color w:val="000000" w:themeColor="text1"/>
          <w:sz w:val="20"/>
        </w:rPr>
        <w:t>10 сентября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01F4E" w:rsidRDefault="00B01F4E" w:rsidP="00B01F4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 актуальных вопросах налогового законодательства расскажут на большом ежеквартальном семинаре УФНС </w:t>
      </w:r>
      <w:r>
        <w:rPr>
          <w:rFonts w:ascii="Times New Roman" w:hAnsi="Times New Roman"/>
          <w:b/>
          <w:sz w:val="26"/>
          <w:szCs w:val="26"/>
        </w:rPr>
        <w:t>25 сентября</w:t>
      </w:r>
    </w:p>
    <w:p w:rsidR="00B01F4E" w:rsidRPr="00CC0317" w:rsidRDefault="00B01F4E" w:rsidP="00B01F4E">
      <w:pPr>
        <w:spacing w:after="0"/>
        <w:rPr>
          <w:rFonts w:ascii="Times New Roman" w:hAnsi="Times New Roman"/>
          <w:b/>
          <w:sz w:val="26"/>
          <w:szCs w:val="26"/>
          <w:shd w:val="clear" w:color="auto" w:fill="FFFFFF"/>
        </w:rPr>
      </w:pPr>
      <w:bookmarkStart w:id="0" w:name="_GoBack"/>
      <w:bookmarkEnd w:id="0"/>
    </w:p>
    <w:p w:rsidR="00B01F4E" w:rsidRDefault="00B01F4E" w:rsidP="00B01F4E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</w:t>
      </w:r>
      <w:r w:rsidRPr="00E566E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сентября 2025 года в 14:00 в УФНС России по Забайкальскому краю состоится большой ежеквартальный бесплатный семинар для налогоплательщиков, посвященный актуальным вопросам налогового законодательства. </w:t>
      </w:r>
    </w:p>
    <w:p w:rsidR="00B01F4E" w:rsidRDefault="00B01F4E" w:rsidP="00B01F4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01F4E" w:rsidRDefault="00B01F4E" w:rsidP="00B01F4E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Традиционно предусмотрено дистанционное участие в семинаре: для этого</w:t>
      </w:r>
      <w:r w:rsidRPr="00AB16F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необходимо зарегистрироваться по ссылке </w:t>
      </w:r>
      <w:hyperlink r:id="rId8" w:history="1">
        <w:r w:rsidRPr="00F227A0">
          <w:rPr>
            <w:rFonts w:ascii="Times New Roman" w:hAnsi="Times New Roman"/>
            <w:sz w:val="26"/>
            <w:szCs w:val="26"/>
          </w:rPr>
          <w:t>https://w.sbis.ru/webinar/ufns75_250925</w:t>
        </w:r>
      </w:hyperlink>
      <w:r>
        <w:rPr>
          <w:rFonts w:ascii="Times New Roman" w:hAnsi="Times New Roman"/>
          <w:sz w:val="26"/>
          <w:szCs w:val="26"/>
        </w:rPr>
        <w:t xml:space="preserve">   </w:t>
      </w:r>
      <w:r>
        <w:t xml:space="preserve">                          </w:t>
      </w:r>
      <w:r>
        <w:rPr>
          <w:rFonts w:ascii="Times New Roman" w:hAnsi="Times New Roman"/>
          <w:sz w:val="26"/>
          <w:szCs w:val="26"/>
        </w:rPr>
        <w:t xml:space="preserve">и предварительно задать вопросы в карточке </w:t>
      </w:r>
      <w:proofErr w:type="spellStart"/>
      <w:r>
        <w:rPr>
          <w:rFonts w:ascii="Times New Roman" w:hAnsi="Times New Roman"/>
          <w:sz w:val="26"/>
          <w:szCs w:val="26"/>
        </w:rPr>
        <w:t>вебинара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Pr="00B62B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01F4E" w:rsidRDefault="00B01F4E" w:rsidP="00B01F4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B01F4E" w:rsidRDefault="00B01F4E" w:rsidP="00B01F4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программе семинара: </w:t>
      </w:r>
    </w:p>
    <w:p w:rsidR="00B01F4E" w:rsidRPr="00AB16F8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>Основные ошибки при заполнении декларации по НДС с 2025 года налогоплательщиками, применяющими упрощенную систему налогообложения.</w:t>
      </w:r>
    </w:p>
    <w:p w:rsidR="00B01F4E" w:rsidRPr="003D707B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>О сроках и порядке заполнения уведомлений об исчисленных суммах НДФЛ и страховых взносов, обзор ошибок при заполнении уведомлений.</w:t>
      </w:r>
      <w:r>
        <w:rPr>
          <w:rFonts w:ascii="Times New Roman" w:hAnsi="Times New Roman"/>
          <w:sz w:val="26"/>
          <w:szCs w:val="26"/>
        </w:rPr>
        <w:t xml:space="preserve"> </w:t>
      </w:r>
      <w:r w:rsidRPr="003D707B">
        <w:rPr>
          <w:rFonts w:ascii="Times New Roman" w:hAnsi="Times New Roman"/>
          <w:sz w:val="26"/>
          <w:szCs w:val="26"/>
        </w:rPr>
        <w:t xml:space="preserve">О представлении уведомлений об исчисленных суммах земельного налога и налога на имущество организаций за отчетные периоды 2025 года. </w:t>
      </w:r>
    </w:p>
    <w:p w:rsidR="00B01F4E" w:rsidRPr="00AB16F8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>Об изменениях в законодательстве по НДФЛ</w:t>
      </w:r>
      <w:r>
        <w:rPr>
          <w:rFonts w:ascii="Times New Roman" w:hAnsi="Times New Roman"/>
          <w:sz w:val="26"/>
          <w:szCs w:val="26"/>
        </w:rPr>
        <w:t>.</w:t>
      </w:r>
      <w:r w:rsidRPr="00AB16F8">
        <w:rPr>
          <w:rFonts w:ascii="Times New Roman" w:hAnsi="Times New Roman"/>
          <w:sz w:val="26"/>
          <w:szCs w:val="26"/>
        </w:rPr>
        <w:t xml:space="preserve"> </w:t>
      </w:r>
    </w:p>
    <w:p w:rsidR="00B01F4E" w:rsidRPr="00AB16F8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>Проведение в 2025 году контрольных мероприятий по соблюдению обязательных требований по применению контрольно-кассовой техники.</w:t>
      </w:r>
    </w:p>
    <w:p w:rsidR="00B01F4E" w:rsidRPr="00AB16F8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>О необходимости уплаты имущественных налогов не позднее 1 декабря 2025 года. О необходимости уплаты физическими лицами задолженности по налогам, в том числе за несовершеннолетних детей.</w:t>
      </w:r>
    </w:p>
    <w:p w:rsidR="00B01F4E" w:rsidRPr="00AB16F8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>О внесудебном порядке взыскания задолженности по уплате налогов, сборов, страховых взносов.</w:t>
      </w:r>
    </w:p>
    <w:p w:rsidR="00B01F4E" w:rsidRPr="00AB16F8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 xml:space="preserve">Национальная система </w:t>
      </w:r>
      <w:proofErr w:type="spellStart"/>
      <w:r w:rsidRPr="00AB16F8">
        <w:rPr>
          <w:rFonts w:ascii="Times New Roman" w:hAnsi="Times New Roman"/>
          <w:sz w:val="26"/>
          <w:szCs w:val="26"/>
        </w:rPr>
        <w:t>прослеживаемости</w:t>
      </w:r>
      <w:proofErr w:type="spellEnd"/>
      <w:r w:rsidRPr="00AB16F8">
        <w:rPr>
          <w:rFonts w:ascii="Times New Roman" w:hAnsi="Times New Roman"/>
          <w:sz w:val="26"/>
          <w:szCs w:val="26"/>
        </w:rPr>
        <w:t>: общие положения, нормативно-правовая база, отчетность.</w:t>
      </w:r>
    </w:p>
    <w:p w:rsidR="00B01F4E" w:rsidRPr="00AB16F8" w:rsidRDefault="00B01F4E" w:rsidP="00B01F4E">
      <w:pPr>
        <w:pStyle w:val="a3"/>
        <w:numPr>
          <w:ilvl w:val="0"/>
          <w:numId w:val="15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AB16F8">
        <w:rPr>
          <w:rFonts w:ascii="Times New Roman" w:hAnsi="Times New Roman"/>
          <w:sz w:val="26"/>
          <w:szCs w:val="26"/>
        </w:rPr>
        <w:t>Возможности личных кабинетов ИП и ЮЛ, в том числе по выявлению рисков в своей деятельности.</w:t>
      </w:r>
    </w:p>
    <w:p w:rsidR="00B01F4E" w:rsidRDefault="00B01F4E" w:rsidP="00B01F4E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B01F4E" w:rsidRDefault="00B01F4E" w:rsidP="00B01F4E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Мероприятие пройдет  по адресу  ул. Анохина, 63, актовый зал (кабинет 219). При очном участии необходима предварительная запись по телефону 8(3022)21-80-35 (доб.:1943). Количество мест в зале ограничено, при себе необходимо иметь документ, удостоверяющий личность.</w:t>
      </w:r>
    </w:p>
    <w:p w:rsidR="006D7198" w:rsidRPr="006D7198" w:rsidRDefault="006D7198" w:rsidP="006D7198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660906" w:rsidRPr="006D7198" w:rsidRDefault="00660906" w:rsidP="00D36DE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660906" w:rsidRPr="006D7198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C3F9C"/>
    <w:multiLevelType w:val="hybridMultilevel"/>
    <w:tmpl w:val="1C96E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D7198"/>
    <w:rsid w:val="00720910"/>
    <w:rsid w:val="007A6D7A"/>
    <w:rsid w:val="007B04C0"/>
    <w:rsid w:val="007B06E2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1F4E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.sbis.ru/webinar/ufns75_250925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A482F-2ABF-4A62-8E0D-B1018CAB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127</cp:revision>
  <dcterms:created xsi:type="dcterms:W3CDTF">2020-12-15T05:32:00Z</dcterms:created>
  <dcterms:modified xsi:type="dcterms:W3CDTF">2025-09-10T07:30:00Z</dcterms:modified>
</cp:coreProperties>
</file>