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9.0 -->
  <w:body>
    <w:p>
      <w:pPr>
        <w:pStyle w:val="Heading1"/>
        <w:keepNext w:val="0"/>
        <w:keepLines w:val="0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375" w:after="375" w:line="450" w:lineRule="atLeast"/>
        <w:ind w:left="450" w:right="450" w:firstLine="0"/>
        <w:rPr>
          <w:rFonts w:ascii="Arial Narrow" w:eastAsia="Arial Narrow" w:hAnsi="Arial Narrow" w:cs="Arial Narrow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</w:rPr>
      </w:pPr>
      <w:r>
        <w:rPr>
          <w:rFonts w:ascii="Arial Narrow" w:eastAsia="Arial Narrow" w:hAnsi="Arial Narrow" w:cs="Arial Narrow"/>
          <w:b w:val="0"/>
          <w:bCs w:val="0"/>
          <w:iCs w:val="0"/>
          <w:caps w:val="0"/>
          <w:color w:val="333333"/>
          <w:spacing w:val="0"/>
          <w:sz w:val="36"/>
          <w:szCs w:val="36"/>
        </w:rPr>
        <w:t>О предоставлении земельного участка для индивидуального жилищного строительства из земель населенных пунктов: - площадью 888 кв.м., местоположение: Забайкальский край, Красночикойский район, с. Бурсомон, ул. Новая, 21, кадастровый номер: 75:10:270101:105.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Администрация муниципального района «Красночикойский район» сообщает о предоставлении земельного участка для индивидуального жилищного строительства из земель населенных пунктов: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- площадью 888 кв.м., местоположение: Забайкальский край, Красночикойский район, с. Бурсомон, ул. Новая, 21, кадастровый номер: 75:10:270101:105.</w:t>
      </w:r>
    </w:p>
    <w:p>
      <w:pPr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270" w:line="360" w:lineRule="atLeast"/>
        <w:ind w:left="450" w:right="450" w:firstLine="0"/>
        <w:jc w:val="both"/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</w:pPr>
      <w:r>
        <w:rPr>
          <w:rFonts w:ascii="Arial Regular" w:eastAsia="Arial Regular" w:hAnsi="Arial Regular" w:cs="Arial Regular"/>
          <w:b w:val="0"/>
          <w:bCs w:val="0"/>
          <w:i w:val="0"/>
          <w:iCs w:val="0"/>
          <w:caps w:val="0"/>
          <w:color w:val="666666"/>
          <w:spacing w:val="0"/>
        </w:rPr>
        <w:t>В течение 30 дней с момента опубликования настоящего извещения граждане и юридические лица, заинтересованные в предоставлении данного земельного участка, имеют право подавать заявления о намерении участвовать в аукционе по продаже настоящего земельного участка по адресу: Забайкальский край, Красночикойский район, с. Красный Чикой, ул. Первомайская, 59, контактный телефон 2-12-14, pochta@chikoy.e-zab.ru.</w:t>
      </w:r>
    </w:p>
    <w:sectPr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 w:after="0"/>
      <w:outlineLvl w:val="0"/>
    </w:pPr>
    <w:rPr>
      <w:rFonts w:ascii="Calibri" w:eastAsia="Calibri" w:hAnsi="Calibri" w:cs="Calibri"/>
      <w:b/>
      <w:bCs/>
      <w:i w:val="0"/>
      <w:color w:val="2F5496" w:themeShade="BF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 w:after="0"/>
      <w:outlineLvl w:val="1"/>
    </w:pPr>
    <w:rPr>
      <w:rFonts w:ascii="Calibri" w:eastAsia="Calibri" w:hAnsi="Calibri" w:cs="Calibri"/>
      <w:b/>
      <w:bCs/>
      <w:i w:val="0"/>
      <w:color w:val="2F5496" w:themeShade="BF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 w:after="0"/>
      <w:outlineLvl w:val="2"/>
    </w:pPr>
    <w:rPr>
      <w:rFonts w:ascii="Calibri" w:eastAsia="Calibri" w:hAnsi="Calibri" w:cs="Calibri"/>
      <w:b/>
      <w:bCs/>
      <w:i w:val="0"/>
      <w:color w:val="1F3763" w:themeShade="7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 w:after="0"/>
      <w:outlineLvl w:val="3"/>
    </w:pPr>
    <w:rPr>
      <w:rFonts w:ascii="Calibri" w:eastAsia="Calibri" w:hAnsi="Calibri" w:cs="Calibri"/>
      <w:b/>
      <w:bCs/>
      <w:i w:val="0"/>
      <w:iCs/>
      <w:color w:val="2F5496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 w:after="0"/>
      <w:outlineLvl w:val="4"/>
    </w:pPr>
    <w:rPr>
      <w:rFonts w:ascii="Calibri" w:eastAsia="Calibri" w:hAnsi="Calibri" w:cs="Calibri"/>
      <w:b/>
      <w:bCs/>
      <w:i w:val="0"/>
      <w:color w:val="2F5496" w:themeShade="BF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 w:after="0"/>
      <w:outlineLvl w:val="5"/>
    </w:pPr>
    <w:rPr>
      <w:rFonts w:ascii="Calibri" w:eastAsia="Calibri" w:hAnsi="Calibri" w:cs="Calibri"/>
      <w:b/>
      <w:bCs/>
      <w:i w:val="0"/>
      <w:color w:val="1F3763" w:themeShade="7F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