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61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961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jc w:val="both"/>
        <w:spacing w:after="0"/>
        <w:rPr>
          <w:rFonts w:ascii="Liberation Serif" w:hAnsi="Liberation Serif" w:cs="Liberation Serif"/>
          <w:b/>
          <w:bCs/>
          <w:sz w:val="32"/>
          <w:szCs w:val="32"/>
          <w:u w:val="single"/>
        </w:rPr>
      </w:pPr>
      <w:r>
        <w:rPr>
          <w:rFonts w:ascii="Liberation Serif" w:hAnsi="Liberation Serif" w:eastAsia="Liberation Serif" w:cs="Liberation Serif"/>
          <w:b/>
          <w:bCs/>
          <w:sz w:val="32"/>
          <w:szCs w:val="32"/>
          <w:u w:val="single"/>
        </w:rPr>
        <w:t xml:space="preserve">6. С</w:t>
      </w:r>
      <w:r>
        <w:rPr>
          <w:rFonts w:ascii="Liberation Serif" w:hAnsi="Liberation Serif" w:eastAsia="Liberation Serif" w:cs="Liberation Serif"/>
          <w:b/>
          <w:bCs/>
          <w:sz w:val="32"/>
          <w:szCs w:val="32"/>
          <w:u w:val="single"/>
        </w:rPr>
        <w:t xml:space="preserve">ЕРВИС «ЗЕМЛЯ ДЛЯ СТРОЙКИ» (БАНК ЗЕМЛИ)</w:t>
      </w:r>
      <w:r>
        <w:rPr>
          <w:rFonts w:ascii="Liberation Serif" w:hAnsi="Liberation Serif" w:cs="Liberation Serif"/>
          <w:b/>
          <w:bCs/>
          <w:sz w:val="32"/>
          <w:szCs w:val="32"/>
          <w:u w:val="single"/>
        </w:rPr>
      </w:r>
      <w:r>
        <w:rPr>
          <w:rFonts w:ascii="Liberation Serif" w:hAnsi="Liberation Serif" w:cs="Liberation Serif"/>
          <w:b/>
          <w:bCs/>
          <w:sz w:val="32"/>
          <w:szCs w:val="32"/>
          <w:u w:val="single"/>
        </w:rPr>
      </w:r>
    </w:p>
    <w:p>
      <w:pPr>
        <w:jc w:val="both"/>
        <w:spacing w:after="0"/>
        <w:rPr>
          <w:rFonts w:ascii="Liberation Serif" w:hAnsi="Liberation Serif" w:cs="Liberation Serif"/>
          <w:sz w:val="32"/>
          <w:szCs w:val="32"/>
        </w:rPr>
      </w:pPr>
      <w:r>
        <w:rPr>
          <w:rFonts w:ascii="Liberation Serif" w:hAnsi="Liberation Serif" w:eastAsia="Liberation Serif" w:cs="Liberation Serif"/>
          <w:sz w:val="32"/>
          <w:szCs w:val="32"/>
        </w:rPr>
      </w:r>
      <w:r>
        <w:rPr>
          <w:rFonts w:ascii="Liberation Serif" w:hAnsi="Liberation Serif" w:cs="Liberation Serif"/>
          <w:sz w:val="32"/>
          <w:szCs w:val="32"/>
        </w:rPr>
      </w:r>
      <w:r>
        <w:rPr>
          <w:rFonts w:ascii="Liberation Serif" w:hAnsi="Liberation Serif" w:cs="Liberation Serif"/>
          <w:sz w:val="32"/>
          <w:szCs w:val="32"/>
        </w:rPr>
      </w:r>
    </w:p>
    <w:p>
      <w:pPr>
        <w:ind w:left="0" w:right="0" w:firstLine="0"/>
        <w:jc w:val="both"/>
        <w:spacing w:after="0"/>
        <w:rPr>
          <w:rFonts w:ascii="Liberation Serif" w:hAnsi="Liberation Serif" w:cs="Liberation Serif"/>
          <w:b/>
          <w:bCs/>
          <w:sz w:val="32"/>
          <w:szCs w:val="32"/>
          <w:highlight w:val="none"/>
        </w:rPr>
      </w:pPr>
      <w:r>
        <w:rPr>
          <w:rFonts w:ascii="Liberation Serif" w:hAnsi="Liberation Serif" w:eastAsia="Liberation Serif" w:cs="Liberation Serif"/>
          <w:sz w:val="32"/>
          <w:szCs w:val="32"/>
        </w:rPr>
        <w:t xml:space="preserve">В рамках реализации государственной программы 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«Национальная система пространственных данных» (НСПД) 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в Забайкальском крае внедрен проект «Банк земли» для жилищного строительства. В ее рамках в открытом доступе на 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цифровом ресурсе НСПД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 внедрен электронный сервис </w:t>
      </w:r>
      <w:r>
        <w:rPr>
          <w:rFonts w:ascii="Liberation Serif" w:hAnsi="Liberation Serif" w:eastAsia="Liberation Serif" w:cs="Liberation Serif"/>
          <w:b/>
          <w:bCs/>
          <w:sz w:val="32"/>
          <w:szCs w:val="32"/>
        </w:rPr>
        <w:t xml:space="preserve">«Земля для стройки». </w:t>
      </w:r>
      <w:r>
        <w:rPr>
          <w:rFonts w:ascii="Liberation Serif" w:hAnsi="Liberation Serif" w:cs="Liberation Serif"/>
          <w:b/>
          <w:bCs/>
          <w:sz w:val="32"/>
          <w:szCs w:val="32"/>
          <w:highlight w:val="none"/>
        </w:rPr>
      </w:r>
      <w:r>
        <w:rPr>
          <w:rFonts w:ascii="Liberation Serif" w:hAnsi="Liberation Serif" w:cs="Liberation Serif"/>
          <w:b/>
          <w:bCs/>
          <w:sz w:val="32"/>
          <w:szCs w:val="32"/>
          <w:highlight w:val="none"/>
        </w:rPr>
      </w:r>
    </w:p>
    <w:p>
      <w:pPr>
        <w:ind w:left="0" w:right="0" w:firstLine="0"/>
        <w:jc w:val="both"/>
        <w:spacing w:after="0"/>
        <w:rPr>
          <w:rFonts w:ascii="Liberation Serif" w:hAnsi="Liberation Serif" w:cs="Liberation Serif"/>
          <w:b/>
          <w:bCs/>
          <w:sz w:val="32"/>
          <w:szCs w:val="32"/>
        </w:rPr>
      </w:pPr>
      <w:r>
        <w:rPr>
          <w:rFonts w:ascii="Liberation Serif" w:hAnsi="Liberation Serif" w:eastAsia="Liberation Serif" w:cs="Liberation Serif"/>
          <w:b/>
          <w:bCs/>
          <w:sz w:val="32"/>
          <w:szCs w:val="32"/>
        </w:rPr>
      </w:r>
      <w:r>
        <w:rPr>
          <w:rFonts w:ascii="Liberation Serif" w:hAnsi="Liberation Serif" w:cs="Liberation Serif"/>
          <w:b/>
          <w:bCs/>
          <w:sz w:val="32"/>
          <w:szCs w:val="32"/>
        </w:rPr>
      </w:r>
      <w:r>
        <w:rPr>
          <w:rFonts w:ascii="Liberation Serif" w:hAnsi="Liberation Serif" w:cs="Liberation Serif"/>
          <w:b/>
          <w:bCs/>
          <w:sz w:val="32"/>
          <w:szCs w:val="32"/>
        </w:rPr>
      </w:r>
    </w:p>
    <w:p>
      <w:pPr>
        <w:ind w:left="0" w:right="0" w:firstLine="0"/>
        <w:jc w:val="both"/>
        <w:spacing w:after="0"/>
        <w:rPr>
          <w:rFonts w:ascii="Liberation Serif" w:hAnsi="Liberation Serif" w:cs="Liberation Serif"/>
          <w:b w:val="0"/>
          <w:bCs w:val="0"/>
          <w:sz w:val="32"/>
          <w:szCs w:val="32"/>
        </w:rPr>
      </w:pPr>
      <w:r>
        <w:rPr>
          <w:rFonts w:ascii="Liberation Serif" w:hAnsi="Liberation Serif" w:eastAsia="Liberation Serif" w:cs="Liberation Serif"/>
          <w:b w:val="0"/>
          <w:bCs w:val="0"/>
          <w:sz w:val="32"/>
          <w:szCs w:val="32"/>
          <w:highlight w:val="none"/>
        </w:rPr>
        <w:t xml:space="preserve">Воспользовавшись сервисом гражданин может приобрести участок на территории не только Забайкальского края, но и всей страны.</w:t>
      </w:r>
      <w:r>
        <w:rPr>
          <w:rFonts w:ascii="Liberation Serif" w:hAnsi="Liberation Serif" w:cs="Liberation Serif"/>
          <w:b w:val="0"/>
          <w:bCs w:val="0"/>
          <w:sz w:val="32"/>
          <w:szCs w:val="32"/>
        </w:rPr>
      </w:r>
      <w:r>
        <w:rPr>
          <w:rFonts w:ascii="Liberation Serif" w:hAnsi="Liberation Serif" w:cs="Liberation Serif"/>
          <w:b w:val="0"/>
          <w:bCs w:val="0"/>
          <w:sz w:val="32"/>
          <w:szCs w:val="32"/>
        </w:rPr>
      </w:r>
    </w:p>
    <w:p>
      <w:pPr>
        <w:pStyle w:val="975"/>
        <w:ind w:left="0" w:right="0" w:firstLine="0"/>
        <w:jc w:val="both"/>
        <w:spacing w:before="0" w:beforeAutospacing="0" w:after="0" w:afterAutospacing="0"/>
        <w:rPr>
          <w:rFonts w:ascii="Liberation Serif" w:hAnsi="Liberation Serif" w:cs="Liberation Serif"/>
          <w:sz w:val="32"/>
          <w:szCs w:val="32"/>
        </w:rPr>
      </w:pPr>
      <w:r>
        <w:rPr>
          <w:rFonts w:ascii="Liberation Serif" w:hAnsi="Liberation Serif" w:eastAsia="Liberation Serif" w:cs="Liberation Serif"/>
          <w:sz w:val="32"/>
          <w:szCs w:val="32"/>
          <w:highlight w:val="none"/>
        </w:rPr>
      </w:r>
      <w:r>
        <w:rPr>
          <w:rFonts w:ascii="Liberation Serif" w:hAnsi="Liberation Serif" w:cs="Liberation Serif"/>
          <w:sz w:val="32"/>
          <w:szCs w:val="32"/>
        </w:rPr>
      </w:r>
      <w:r>
        <w:rPr>
          <w:rFonts w:ascii="Liberation Serif" w:hAnsi="Liberation Serif" w:cs="Liberation Serif"/>
          <w:sz w:val="32"/>
          <w:szCs w:val="32"/>
        </w:rPr>
      </w:r>
    </w:p>
    <w:p>
      <w:pPr>
        <w:pStyle w:val="975"/>
        <w:ind w:left="0" w:right="0" w:firstLine="0"/>
        <w:jc w:val="both"/>
        <w:spacing w:before="0" w:beforeAutospacing="0" w:after="0" w:afterAutospacing="0"/>
        <w:rPr>
          <w:rFonts w:ascii="Liberation Serif" w:hAnsi="Liberation Serif" w:cs="Liberation Serif"/>
          <w:highlight w:val="none"/>
        </w:rPr>
      </w:pPr>
      <w:r>
        <w:rPr>
          <w:rFonts w:ascii="Liberation Serif" w:hAnsi="Liberation Serif" w:eastAsia="Liberation Serif" w:cs="Liberation Serif"/>
          <w:sz w:val="32"/>
          <w:szCs w:val="32"/>
        </w:rPr>
        <w:t xml:space="preserve">Для реализации проекта Управлением 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Росреестра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 по Забайкальскому краю создан оперативный штаб по выявлению неэффективно используемых земельных участков.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 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В состав оперативного штаба вошли представители филиала ППК «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Роскадастр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» по Забайкальскому краю, Департамента государственного имущества и земельных отношений Забайкальского края и ряда других заинтересованных органов власти и организаций.</w:t>
      </w:r>
      <w:r>
        <w:rPr>
          <w:rFonts w:ascii="Liberation Serif" w:hAnsi="Liberation Serif" w:cs="Liberation Serif"/>
          <w:highlight w:val="none"/>
        </w:rPr>
      </w:r>
      <w:r>
        <w:rPr>
          <w:rFonts w:ascii="Liberation Serif" w:hAnsi="Liberation Serif" w:cs="Liberation Serif"/>
          <w:highlight w:val="none"/>
        </w:rPr>
      </w:r>
    </w:p>
    <w:p>
      <w:pPr>
        <w:ind w:left="0" w:right="0" w:firstLine="0"/>
        <w:jc w:val="both"/>
        <w:spacing w:after="0"/>
        <w:rPr>
          <w:rFonts w:ascii="Liberation Serif" w:hAnsi="Liberation Serif" w:cs="Liberation Serif"/>
          <w:sz w:val="32"/>
          <w:szCs w:val="32"/>
        </w:rPr>
      </w:pPr>
      <w:r>
        <w:rPr>
          <w:rFonts w:ascii="Liberation Serif" w:hAnsi="Liberation Serif" w:eastAsia="Liberation Serif" w:cs="Liberation Serif"/>
          <w:sz w:val="32"/>
          <w:szCs w:val="32"/>
        </w:rPr>
      </w:r>
      <w:bookmarkStart w:id="0" w:name="_GoBack"/>
      <w:r>
        <w:rPr>
          <w:rFonts w:ascii="Liberation Serif" w:hAnsi="Liberation Serif" w:eastAsia="Liberation Serif" w:cs="Liberation Serif"/>
          <w:sz w:val="32"/>
          <w:szCs w:val="32"/>
        </w:rPr>
      </w:r>
      <w:bookmarkEnd w:id="0"/>
      <w:r>
        <w:rPr>
          <w:rFonts w:ascii="Liberation Serif" w:hAnsi="Liberation Serif" w:cs="Liberation Serif"/>
          <w:sz w:val="32"/>
          <w:szCs w:val="32"/>
        </w:rPr>
      </w:r>
      <w:r>
        <w:rPr>
          <w:rFonts w:ascii="Liberation Serif" w:hAnsi="Liberation Serif" w:cs="Liberation Serif"/>
          <w:sz w:val="32"/>
          <w:szCs w:val="32"/>
        </w:rPr>
      </w:r>
    </w:p>
    <w:p>
      <w:pPr>
        <w:ind w:left="0" w:right="0" w:firstLine="0"/>
        <w:jc w:val="both"/>
        <w:spacing w:after="0"/>
        <w:rPr>
          <w:rFonts w:ascii="Liberation Serif" w:hAnsi="Liberation Serif" w:eastAsia="Liberation Serif" w:cs="Liberation Serif"/>
          <w:b/>
          <w:bCs/>
          <w:sz w:val="32"/>
          <w:szCs w:val="32"/>
        </w:rPr>
      </w:pPr>
      <w:r>
        <w:rPr>
          <w:rFonts w:ascii="Liberation Serif" w:hAnsi="Liberation Serif" w:eastAsia="Liberation Serif" w:cs="Liberation Serif"/>
          <w:sz w:val="32"/>
          <w:szCs w:val="32"/>
        </w:rPr>
        <w:t xml:space="preserve">В Забайкальском крае на июнь 2025 года на ресурсе НСПД доступны </w:t>
      </w:r>
      <w:r>
        <w:rPr>
          <w:rFonts w:ascii="Liberation Serif" w:hAnsi="Liberation Serif" w:eastAsia="Liberation Serif" w:cs="Liberation Serif"/>
          <w:b/>
          <w:bCs/>
          <w:sz w:val="32"/>
          <w:szCs w:val="32"/>
        </w:rPr>
        <w:t xml:space="preserve">603 земельных участка и территорий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 общей площадью </w:t>
      </w:r>
      <w:r>
        <w:rPr>
          <w:rFonts w:ascii="Liberation Serif" w:hAnsi="Liberation Serif" w:eastAsia="Liberation Serif" w:cs="Liberation Serif"/>
          <w:b/>
          <w:bCs/>
          <w:sz w:val="32"/>
          <w:szCs w:val="32"/>
        </w:rPr>
        <w:t xml:space="preserve">1490 гектаров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 земли под индивидуальное жилищное строительство (ИЖС) и строительство многоквартирных домов (МКД), что почти в 3 раза превысило площадь таких земель на начало 2022 года. </w:t>
      </w:r>
      <w:r/>
      <w:r>
        <w:rPr>
          <w:rFonts w:ascii="Liberation Serif" w:hAnsi="Liberation Serif" w:eastAsia="Liberation Serif" w:cs="Liberation Serif"/>
          <w:b/>
          <w:bCs/>
          <w:sz w:val="32"/>
          <w:szCs w:val="32"/>
        </w:rPr>
      </w:r>
    </w:p>
    <w:p>
      <w:pPr>
        <w:ind w:left="0" w:right="0" w:firstLine="0"/>
        <w:jc w:val="both"/>
        <w:spacing w:after="0"/>
        <w:tabs>
          <w:tab w:val="left" w:pos="709" w:leader="none"/>
        </w:tabs>
        <w:rPr>
          <w:rFonts w:ascii="Liberation Serif" w:hAnsi="Liberation Serif" w:cs="Liberation Serif"/>
          <w:sz w:val="32"/>
          <w:szCs w:val="32"/>
        </w:rPr>
      </w:pPr>
      <w:r>
        <w:rPr>
          <w:rFonts w:ascii="Liberation Serif" w:hAnsi="Liberation Serif" w:eastAsia="Liberation Serif" w:cs="Liberation Serif"/>
          <w:sz w:val="32"/>
          <w:szCs w:val="32"/>
        </w:rPr>
      </w:r>
      <w:r>
        <w:rPr>
          <w:rFonts w:ascii="Liberation Serif" w:hAnsi="Liberation Serif" w:cs="Liberation Serif"/>
          <w:sz w:val="32"/>
          <w:szCs w:val="32"/>
        </w:rPr>
      </w:r>
      <w:r>
        <w:rPr>
          <w:rFonts w:ascii="Liberation Serif" w:hAnsi="Liberation Serif" w:cs="Liberation Serif"/>
          <w:sz w:val="32"/>
          <w:szCs w:val="32"/>
        </w:rPr>
      </w:r>
    </w:p>
    <w:p>
      <w:pPr>
        <w:ind w:left="0" w:right="0" w:firstLine="0"/>
        <w:jc w:val="both"/>
        <w:spacing w:after="0"/>
        <w:tabs>
          <w:tab w:val="left" w:pos="540" w:leader="none"/>
        </w:tabs>
        <w:rPr>
          <w:rFonts w:ascii="Liberation Serif" w:hAnsi="Liberation Serif" w:cs="Liberation Serif"/>
          <w:sz w:val="32"/>
          <w:szCs w:val="32"/>
        </w:rPr>
      </w:pPr>
      <w:r>
        <w:rPr>
          <w:rFonts w:ascii="Liberation Serif" w:hAnsi="Liberation Serif" w:eastAsia="Liberation Serif" w:cs="Liberation Serif"/>
          <w:bCs/>
          <w:sz w:val="32"/>
          <w:szCs w:val="32"/>
          <w:highlight w:val="none"/>
        </w:rPr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Д</w:t>
      </w:r>
      <w:r>
        <w:rPr>
          <w:rFonts w:ascii="Liberation Serif" w:hAnsi="Liberation Serif" w:eastAsia="Liberation Serif" w:cs="Liberation Serif"/>
          <w:bCs/>
          <w:sz w:val="32"/>
          <w:szCs w:val="32"/>
        </w:rPr>
        <w:t xml:space="preserve">ля индивидуального жилищного строительства выделено </w:t>
      </w:r>
      <w:r>
        <w:rPr>
          <w:rFonts w:ascii="Liberation Serif" w:hAnsi="Liberation Serif" w:eastAsia="Liberation Serif" w:cs="Liberation Serif"/>
          <w:b/>
          <w:bCs/>
          <w:sz w:val="32"/>
          <w:szCs w:val="32"/>
        </w:rPr>
        <w:t xml:space="preserve">6</w:t>
      </w:r>
      <w:r>
        <w:rPr>
          <w:rFonts w:ascii="Liberation Serif" w:hAnsi="Liberation Serif" w:eastAsia="Liberation Serif" w:cs="Liberation Serif"/>
          <w:b/>
          <w:bCs/>
          <w:sz w:val="32"/>
          <w:szCs w:val="32"/>
        </w:rPr>
        <w:t xml:space="preserve">56 га,</w:t>
      </w:r>
      <w:r>
        <w:rPr>
          <w:rFonts w:ascii="Liberation Serif" w:hAnsi="Liberation Serif" w:eastAsia="Liberation Serif" w:cs="Liberation Serif"/>
          <w:bCs/>
          <w:sz w:val="32"/>
          <w:szCs w:val="32"/>
        </w:rPr>
        <w:t xml:space="preserve"> для расположения многоквартирных домов</w:t>
      </w:r>
      <w:r>
        <w:rPr>
          <w:rFonts w:ascii="Liberation Serif" w:hAnsi="Liberation Serif" w:eastAsia="Liberation Serif" w:cs="Liberation Serif"/>
          <w:bCs/>
          <w:sz w:val="32"/>
          <w:szCs w:val="32"/>
        </w:rPr>
        <w:t xml:space="preserve"> </w:t>
      </w:r>
      <w:r>
        <w:rPr>
          <w:rFonts w:ascii="Liberation Serif" w:hAnsi="Liberation Serif" w:eastAsia="Liberation Serif" w:cs="Liberation Serif"/>
          <w:bCs/>
          <w:sz w:val="32"/>
          <w:szCs w:val="32"/>
        </w:rPr>
        <w:t xml:space="preserve">–</w:t>
      </w:r>
      <w:r>
        <w:rPr>
          <w:rFonts w:ascii="Liberation Serif" w:hAnsi="Liberation Serif" w:eastAsia="Liberation Serif" w:cs="Liberation Serif"/>
          <w:bCs/>
          <w:sz w:val="32"/>
          <w:szCs w:val="32"/>
        </w:rPr>
        <w:t xml:space="preserve"> </w:t>
      </w:r>
      <w:r>
        <w:rPr>
          <w:rFonts w:ascii="Liberation Serif" w:hAnsi="Liberation Serif" w:eastAsia="Liberation Serif" w:cs="Liberation Serif"/>
          <w:b/>
          <w:bCs/>
          <w:sz w:val="32"/>
          <w:szCs w:val="32"/>
        </w:rPr>
        <w:t xml:space="preserve">834 га</w:t>
      </w:r>
      <w:r>
        <w:rPr>
          <w:rFonts w:ascii="Liberation Serif" w:hAnsi="Liberation Serif" w:eastAsia="Liberation Serif" w:cs="Liberation Serif"/>
          <w:b/>
          <w:bCs/>
          <w:sz w:val="32"/>
          <w:szCs w:val="32"/>
        </w:rPr>
        <w:t xml:space="preserve">.</w:t>
      </w:r>
      <w:r>
        <w:rPr>
          <w:rFonts w:ascii="Liberation Serif" w:hAnsi="Liberation Serif" w:eastAsia="Liberation Serif" w:cs="Liberation Serif"/>
          <w:bCs/>
          <w:sz w:val="32"/>
          <w:szCs w:val="32"/>
        </w:rPr>
        <w:t xml:space="preserve"> </w:t>
      </w:r>
      <w:r>
        <w:rPr>
          <w:rFonts w:ascii="Liberation Serif" w:hAnsi="Liberation Serif" w:cs="Liberation Serif"/>
          <w:sz w:val="32"/>
          <w:szCs w:val="32"/>
        </w:rPr>
      </w:r>
      <w:r>
        <w:rPr>
          <w:rFonts w:ascii="Liberation Serif" w:hAnsi="Liberation Serif" w:cs="Liberation Serif"/>
          <w:sz w:val="32"/>
          <w:szCs w:val="32"/>
        </w:rPr>
      </w:r>
    </w:p>
    <w:p>
      <w:pPr>
        <w:ind w:left="0" w:right="0" w:firstLine="0"/>
        <w:jc w:val="both"/>
        <w:spacing w:after="0"/>
        <w:tabs>
          <w:tab w:val="left" w:pos="540" w:leader="none"/>
        </w:tabs>
        <w:rPr>
          <w:rFonts w:ascii="Liberation Serif" w:hAnsi="Liberation Serif" w:cs="Liberation Serif"/>
          <w:sz w:val="32"/>
          <w:szCs w:val="32"/>
          <w:highlight w:val="none"/>
        </w:rPr>
      </w:pPr>
      <w:r>
        <w:rPr>
          <w:rFonts w:ascii="Liberation Serif" w:hAnsi="Liberation Serif" w:eastAsia="Liberation Serif" w:cs="Liberation Serif"/>
          <w:sz w:val="32"/>
          <w:szCs w:val="32"/>
          <w:highlight w:val="none"/>
        </w:rPr>
      </w:r>
      <w:r>
        <w:rPr>
          <w:rFonts w:ascii="Liberation Serif" w:hAnsi="Liberation Serif" w:cs="Liberation Serif"/>
          <w:sz w:val="32"/>
          <w:szCs w:val="32"/>
          <w:highlight w:val="none"/>
        </w:rPr>
      </w:r>
      <w:r>
        <w:rPr>
          <w:rFonts w:ascii="Liberation Serif" w:hAnsi="Liberation Serif" w:cs="Liberation Serif"/>
          <w:sz w:val="32"/>
          <w:szCs w:val="32"/>
          <w:highlight w:val="none"/>
        </w:rPr>
      </w:r>
    </w:p>
    <w:p>
      <w:pPr>
        <w:ind w:left="0" w:right="0" w:firstLine="0"/>
        <w:jc w:val="both"/>
        <w:spacing w:after="0"/>
        <w:tabs>
          <w:tab w:val="left" w:pos="540" w:leader="none"/>
        </w:tabs>
        <w:rPr>
          <w:rFonts w:ascii="Liberation Serif" w:hAnsi="Liberation Serif" w:cs="Liberation Serif"/>
          <w:sz w:val="32"/>
          <w:szCs w:val="32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32"/>
          <w:szCs w:val="32"/>
        </w:rPr>
        <w:t xml:space="preserve">7</w:t>
      </w:r>
      <w:r>
        <w:rPr>
          <w:rFonts w:ascii="Liberation Serif" w:hAnsi="Liberation Serif" w:eastAsia="Liberation Serif" w:cs="Liberation Serif"/>
          <w:b/>
          <w:bCs/>
          <w:sz w:val="32"/>
          <w:szCs w:val="32"/>
        </w:rPr>
        <w:t xml:space="preserve">7 земельных участков</w:t>
      </w:r>
      <w:r>
        <w:rPr>
          <w:rFonts w:ascii="Liberation Serif" w:hAnsi="Liberation Serif" w:eastAsia="Liberation Serif" w:cs="Liberation Serif"/>
          <w:bCs/>
          <w:sz w:val="32"/>
          <w:szCs w:val="32"/>
        </w:rPr>
        <w:t xml:space="preserve"> </w:t>
      </w:r>
      <w:r>
        <w:rPr>
          <w:rFonts w:ascii="Liberation Serif" w:hAnsi="Liberation Serif" w:eastAsia="Liberation Serif" w:cs="Liberation Serif"/>
          <w:bCs/>
          <w:sz w:val="32"/>
          <w:szCs w:val="32"/>
        </w:rPr>
        <w:t xml:space="preserve">общей </w:t>
      </w:r>
      <w:r>
        <w:rPr>
          <w:rFonts w:ascii="Liberation Serif" w:hAnsi="Liberation Serif" w:eastAsia="Liberation Serif" w:cs="Liberation Serif"/>
          <w:bCs/>
          <w:sz w:val="32"/>
          <w:szCs w:val="32"/>
        </w:rPr>
        <w:t xml:space="preserve">площадью </w:t>
      </w:r>
      <w:r>
        <w:rPr>
          <w:rFonts w:ascii="Liberation Serif" w:hAnsi="Liberation Serif" w:eastAsia="Liberation Serif" w:cs="Liberation Serif"/>
          <w:b/>
          <w:bCs/>
          <w:sz w:val="32"/>
          <w:szCs w:val="32"/>
        </w:rPr>
        <w:t xml:space="preserve">1</w:t>
      </w:r>
      <w:r>
        <w:rPr>
          <w:rFonts w:ascii="Liberation Serif" w:hAnsi="Liberation Serif" w:eastAsia="Liberation Serif" w:cs="Liberation Serif"/>
          <w:b/>
          <w:bCs/>
          <w:sz w:val="32"/>
          <w:szCs w:val="32"/>
        </w:rPr>
        <w:t xml:space="preserve">50 гектаров</w:t>
      </w:r>
      <w:r>
        <w:rPr>
          <w:rFonts w:ascii="Liberation Serif" w:hAnsi="Liberation Serif" w:eastAsia="Liberation Serif" w:cs="Liberation Serif"/>
          <w:bCs/>
          <w:sz w:val="32"/>
          <w:szCs w:val="32"/>
        </w:rPr>
        <w:t xml:space="preserve"> </w:t>
      </w:r>
      <w:r>
        <w:rPr>
          <w:rFonts w:ascii="Liberation Serif" w:hAnsi="Liberation Serif" w:eastAsia="Liberation Serif" w:cs="Liberation Serif"/>
          <w:bCs/>
          <w:sz w:val="32"/>
          <w:szCs w:val="32"/>
        </w:rPr>
        <w:t xml:space="preserve">уже </w:t>
      </w:r>
      <w:r>
        <w:rPr>
          <w:rFonts w:ascii="Liberation Serif" w:hAnsi="Liberation Serif" w:eastAsia="Liberation Serif" w:cs="Liberation Serif"/>
          <w:bCs/>
          <w:sz w:val="32"/>
          <w:szCs w:val="32"/>
        </w:rPr>
        <w:t xml:space="preserve">вовлечены в 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оборот под жилищное строительство</w:t>
      </w:r>
      <w:r>
        <w:rPr>
          <w:rFonts w:ascii="Liberation Serif" w:hAnsi="Liberation Serif" w:eastAsia="Liberation Serif" w:cs="Liberation Serif"/>
          <w:bCs/>
          <w:sz w:val="32"/>
          <w:szCs w:val="32"/>
          <w:highlight w:val="none"/>
        </w:rPr>
        <w:t xml:space="preserve"> 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(ИЖС, МКД, заключены договоры аренды, в том числе под комплексное развитие территорий)</w:t>
      </w:r>
      <w:r>
        <w:rPr>
          <w:rFonts w:ascii="Liberation Serif" w:hAnsi="Liberation Serif" w:eastAsia="Liberation Serif" w:cs="Liberation Serif"/>
          <w:bCs/>
          <w:sz w:val="32"/>
          <w:szCs w:val="32"/>
        </w:rPr>
        <w:t xml:space="preserve">.</w:t>
      </w:r>
      <w:r>
        <w:rPr>
          <w:rFonts w:ascii="Liberation Serif" w:hAnsi="Liberation Serif" w:eastAsia="Liberation Serif" w:cs="Liberation Serif"/>
          <w:sz w:val="32"/>
          <w:szCs w:val="32"/>
          <w:highlight w:val="none"/>
        </w:rPr>
        <w:t xml:space="preserve"> В частности, в рамках программы в г. Чита выделена территория (район школы 17) под строительство ЖК «Дальневосточный квартал».</w:t>
      </w:r>
      <w:r>
        <w:rPr>
          <w:rFonts w:ascii="Liberation Serif" w:hAnsi="Liberation Serif" w:cs="Liberation Serif"/>
          <w:sz w:val="32"/>
          <w:szCs w:val="32"/>
          <w:highlight w:val="none"/>
        </w:rPr>
      </w:r>
      <w:r>
        <w:rPr>
          <w:rFonts w:ascii="Liberation Serif" w:hAnsi="Liberation Serif" w:cs="Liberation Serif"/>
          <w:sz w:val="32"/>
          <w:szCs w:val="32"/>
          <w:highlight w:val="none"/>
        </w:rPr>
      </w:r>
    </w:p>
    <w:p>
      <w:pPr>
        <w:pStyle w:val="975"/>
        <w:ind w:left="0" w:right="0" w:firstLine="0"/>
        <w:jc w:val="both"/>
        <w:spacing w:before="0" w:beforeAutospacing="0" w:after="0" w:afterAutospacing="0" w:line="276" w:lineRule="auto"/>
        <w:rPr>
          <w:rFonts w:ascii="Liberation Serif" w:hAnsi="Liberation Serif" w:cs="Liberation Serif"/>
          <w:bCs/>
          <w:sz w:val="32"/>
          <w:szCs w:val="32"/>
        </w:rPr>
      </w:pPr>
      <w:r>
        <w:rPr>
          <w:rFonts w:ascii="Liberation Serif" w:hAnsi="Liberation Serif" w:eastAsia="Liberation Serif" w:cs="Liberation Serif"/>
          <w:bCs/>
          <w:sz w:val="32"/>
          <w:szCs w:val="32"/>
        </w:rPr>
      </w:r>
      <w:r>
        <w:rPr>
          <w:rFonts w:ascii="Liberation Serif" w:hAnsi="Liberation Serif" w:cs="Liberation Serif"/>
          <w:bCs/>
          <w:sz w:val="32"/>
          <w:szCs w:val="32"/>
        </w:rPr>
      </w:r>
      <w:r>
        <w:rPr>
          <w:rFonts w:ascii="Liberation Serif" w:hAnsi="Liberation Serif" w:cs="Liberation Serif"/>
          <w:bCs/>
          <w:sz w:val="32"/>
          <w:szCs w:val="32"/>
        </w:rPr>
      </w:r>
    </w:p>
    <w:p>
      <w:pPr>
        <w:pStyle w:val="975"/>
        <w:ind w:left="0" w:right="0" w:firstLine="0"/>
        <w:jc w:val="both"/>
        <w:spacing w:before="0" w:beforeAutospacing="0" w:after="0" w:afterAutospacing="0" w:line="276" w:lineRule="auto"/>
        <w:rPr>
          <w:rFonts w:ascii="Liberation Serif" w:hAnsi="Liberation Serif" w:cs="Liberation Serif"/>
          <w:sz w:val="32"/>
          <w:szCs w:val="32"/>
          <w:highlight w:val="none"/>
        </w:rPr>
      </w:pPr>
      <w:r>
        <w:rPr>
          <w:rFonts w:ascii="Liberation Serif" w:hAnsi="Liberation Serif" w:eastAsia="Liberation Serif" w:cs="Liberation Serif"/>
          <w:bCs/>
          <w:sz w:val="32"/>
          <w:szCs w:val="32"/>
        </w:rPr>
        <w:t xml:space="preserve">Земельные участки, зоны и территории находятся в </w:t>
      </w:r>
      <w:r>
        <w:rPr>
          <w:rFonts w:ascii="Liberation Serif" w:hAnsi="Liberation Serif" w:eastAsia="Liberation Serif" w:cs="Liberation Serif"/>
          <w:b/>
          <w:bCs/>
          <w:sz w:val="32"/>
          <w:szCs w:val="32"/>
        </w:rPr>
        <w:t xml:space="preserve">федеральной, региональной, муниципальной либо неразграниченной собственности.</w:t>
      </w:r>
      <w:r>
        <w:rPr>
          <w:rFonts w:ascii="Liberation Serif" w:hAnsi="Liberation Serif" w:eastAsia="Liberation Serif" w:cs="Liberation Serif"/>
          <w:bCs/>
          <w:sz w:val="32"/>
          <w:szCs w:val="32"/>
        </w:rPr>
        <w:t xml:space="preserve"> В основном эт</w:t>
      </w:r>
      <w:r>
        <w:rPr>
          <w:rFonts w:ascii="Liberation Serif" w:hAnsi="Liberation Serif" w:eastAsia="Liberation Serif" w:cs="Liberation Serif"/>
          <w:bCs/>
          <w:sz w:val="32"/>
          <w:szCs w:val="32"/>
        </w:rPr>
        <w:t xml:space="preserve">и</w:t>
      </w:r>
      <w:r>
        <w:rPr>
          <w:rFonts w:ascii="Liberation Serif" w:hAnsi="Liberation Serif" w:eastAsia="Liberation Serif" w:cs="Liberation Serif"/>
          <w:bCs/>
          <w:sz w:val="32"/>
          <w:szCs w:val="32"/>
        </w:rPr>
        <w:t xml:space="preserve"> з</w:t>
      </w:r>
      <w:r>
        <w:rPr>
          <w:rFonts w:ascii="Liberation Serif" w:hAnsi="Liberation Serif" w:eastAsia="Liberation Serif" w:cs="Liberation Serif"/>
          <w:sz w:val="32"/>
          <w:szCs w:val="32"/>
        </w:rPr>
        <w:t xml:space="preserve">емли расположены в Чите и крупных районных центрах края. </w:t>
      </w:r>
      <w:r>
        <w:rPr>
          <w:rFonts w:ascii="Liberation Serif" w:hAnsi="Liberation Serif" w:cs="Liberation Serif"/>
          <w:sz w:val="32"/>
          <w:szCs w:val="32"/>
          <w:highlight w:val="none"/>
        </w:rPr>
      </w:r>
      <w:r>
        <w:rPr>
          <w:rFonts w:ascii="Liberation Serif" w:hAnsi="Liberation Serif" w:cs="Liberation Serif"/>
          <w:sz w:val="32"/>
          <w:szCs w:val="32"/>
          <w:highlight w:val="none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3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3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>
      <w:fldChar w:fldCharType="begin"/>
    </w:r>
    <w:r>
      <w:rPr>
        <w:lang w:val="en-US"/>
      </w:rPr>
      <w:instrText xml:space="preserve"> HYPERLINK "mailto:Jambalnimbuevbb@r75.rosreestr.ru" </w:instrText>
    </w:r>
    <w:r>
      <w:fldChar w:fldCharType="separate"/>
    </w:r>
    <w:r>
      <w:rPr>
        <w:rStyle w:val="964"/>
        <w:rFonts w:ascii="Segoe UI" w:hAnsi="Segoe UI" w:cs="Segoe UI"/>
        <w:sz w:val="16"/>
        <w:szCs w:val="16"/>
        <w:lang w:val="en-US"/>
      </w:rPr>
      <w:t xml:space="preserve">Jambalnimbuevbb@r75.rosreestr.ru</w:t>
    </w:r>
    <w:r>
      <w:rPr>
        <w:rStyle w:val="964"/>
        <w:rFonts w:ascii="Segoe UI" w:hAnsi="Segoe UI" w:cs="Segoe UI"/>
        <w:sz w:val="16"/>
        <w:szCs w:val="16"/>
        <w:lang w:val="en-US"/>
      </w:rPr>
      <w:fldChar w:fldCharType="end"/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1" w:tooltip="mailto:Arbalet1977@yandex.ru" w:history="1">
      <w:r>
        <w:rPr>
          <w:rStyle w:val="964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3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73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3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82">
    <w:name w:val="Heading 1 Char"/>
    <w:basedOn w:val="956"/>
    <w:link w:val="955"/>
    <w:uiPriority w:val="9"/>
    <w:rPr>
      <w:rFonts w:ascii="Arial" w:hAnsi="Arial" w:eastAsia="Arial" w:cs="Arial"/>
      <w:sz w:val="40"/>
      <w:szCs w:val="40"/>
    </w:rPr>
  </w:style>
  <w:style w:type="paragraph" w:styleId="783">
    <w:name w:val="Heading 2"/>
    <w:basedOn w:val="954"/>
    <w:next w:val="954"/>
    <w:link w:val="78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4">
    <w:name w:val="Heading 2 Char"/>
    <w:basedOn w:val="956"/>
    <w:link w:val="783"/>
    <w:uiPriority w:val="9"/>
    <w:rPr>
      <w:rFonts w:ascii="Arial" w:hAnsi="Arial" w:eastAsia="Arial" w:cs="Arial"/>
      <w:sz w:val="34"/>
    </w:rPr>
  </w:style>
  <w:style w:type="paragraph" w:styleId="785">
    <w:name w:val="Heading 3"/>
    <w:basedOn w:val="954"/>
    <w:next w:val="954"/>
    <w:link w:val="78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6">
    <w:name w:val="Heading 3 Char"/>
    <w:basedOn w:val="956"/>
    <w:link w:val="785"/>
    <w:uiPriority w:val="9"/>
    <w:rPr>
      <w:rFonts w:ascii="Arial" w:hAnsi="Arial" w:eastAsia="Arial" w:cs="Arial"/>
      <w:sz w:val="30"/>
      <w:szCs w:val="30"/>
    </w:rPr>
  </w:style>
  <w:style w:type="paragraph" w:styleId="787">
    <w:name w:val="Heading 4"/>
    <w:basedOn w:val="954"/>
    <w:next w:val="954"/>
    <w:link w:val="78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8">
    <w:name w:val="Heading 4 Char"/>
    <w:basedOn w:val="956"/>
    <w:link w:val="787"/>
    <w:uiPriority w:val="9"/>
    <w:rPr>
      <w:rFonts w:ascii="Arial" w:hAnsi="Arial" w:eastAsia="Arial" w:cs="Arial"/>
      <w:b/>
      <w:bCs/>
      <w:sz w:val="26"/>
      <w:szCs w:val="26"/>
    </w:rPr>
  </w:style>
  <w:style w:type="paragraph" w:styleId="789">
    <w:name w:val="Heading 5"/>
    <w:basedOn w:val="954"/>
    <w:next w:val="954"/>
    <w:link w:val="79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90">
    <w:name w:val="Heading 5 Char"/>
    <w:basedOn w:val="956"/>
    <w:link w:val="789"/>
    <w:uiPriority w:val="9"/>
    <w:rPr>
      <w:rFonts w:ascii="Arial" w:hAnsi="Arial" w:eastAsia="Arial" w:cs="Arial"/>
      <w:b/>
      <w:bCs/>
      <w:sz w:val="24"/>
      <w:szCs w:val="24"/>
    </w:rPr>
  </w:style>
  <w:style w:type="paragraph" w:styleId="791">
    <w:name w:val="Heading 6"/>
    <w:basedOn w:val="954"/>
    <w:next w:val="954"/>
    <w:link w:val="79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92">
    <w:name w:val="Heading 6 Char"/>
    <w:basedOn w:val="956"/>
    <w:link w:val="791"/>
    <w:uiPriority w:val="9"/>
    <w:rPr>
      <w:rFonts w:ascii="Arial" w:hAnsi="Arial" w:eastAsia="Arial" w:cs="Arial"/>
      <w:b/>
      <w:bCs/>
      <w:sz w:val="22"/>
      <w:szCs w:val="22"/>
    </w:rPr>
  </w:style>
  <w:style w:type="paragraph" w:styleId="793">
    <w:name w:val="Heading 7"/>
    <w:basedOn w:val="954"/>
    <w:next w:val="954"/>
    <w:link w:val="79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4">
    <w:name w:val="Heading 7 Char"/>
    <w:basedOn w:val="956"/>
    <w:link w:val="7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5">
    <w:name w:val="Heading 8"/>
    <w:basedOn w:val="954"/>
    <w:next w:val="954"/>
    <w:link w:val="79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6">
    <w:name w:val="Heading 8 Char"/>
    <w:basedOn w:val="956"/>
    <w:link w:val="795"/>
    <w:uiPriority w:val="9"/>
    <w:rPr>
      <w:rFonts w:ascii="Arial" w:hAnsi="Arial" w:eastAsia="Arial" w:cs="Arial"/>
      <w:i/>
      <w:iCs/>
      <w:sz w:val="22"/>
      <w:szCs w:val="22"/>
    </w:rPr>
  </w:style>
  <w:style w:type="paragraph" w:styleId="797">
    <w:name w:val="Heading 9"/>
    <w:basedOn w:val="954"/>
    <w:next w:val="954"/>
    <w:link w:val="79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8">
    <w:name w:val="Heading 9 Char"/>
    <w:basedOn w:val="956"/>
    <w:link w:val="797"/>
    <w:uiPriority w:val="9"/>
    <w:rPr>
      <w:rFonts w:ascii="Arial" w:hAnsi="Arial" w:eastAsia="Arial" w:cs="Arial"/>
      <w:i/>
      <w:iCs/>
      <w:sz w:val="21"/>
      <w:szCs w:val="21"/>
    </w:rPr>
  </w:style>
  <w:style w:type="paragraph" w:styleId="799">
    <w:name w:val="Title"/>
    <w:basedOn w:val="954"/>
    <w:next w:val="954"/>
    <w:link w:val="80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00">
    <w:name w:val="Title Char"/>
    <w:basedOn w:val="956"/>
    <w:link w:val="799"/>
    <w:uiPriority w:val="10"/>
    <w:rPr>
      <w:sz w:val="48"/>
      <w:szCs w:val="48"/>
    </w:rPr>
  </w:style>
  <w:style w:type="paragraph" w:styleId="801">
    <w:name w:val="Subtitle"/>
    <w:basedOn w:val="954"/>
    <w:next w:val="954"/>
    <w:link w:val="802"/>
    <w:uiPriority w:val="11"/>
    <w:qFormat/>
    <w:pPr>
      <w:spacing w:before="200" w:after="200"/>
    </w:pPr>
    <w:rPr>
      <w:sz w:val="24"/>
      <w:szCs w:val="24"/>
    </w:rPr>
  </w:style>
  <w:style w:type="character" w:styleId="802">
    <w:name w:val="Subtitle Char"/>
    <w:basedOn w:val="956"/>
    <w:link w:val="801"/>
    <w:uiPriority w:val="11"/>
    <w:rPr>
      <w:sz w:val="24"/>
      <w:szCs w:val="24"/>
    </w:rPr>
  </w:style>
  <w:style w:type="paragraph" w:styleId="803">
    <w:name w:val="Quote"/>
    <w:basedOn w:val="954"/>
    <w:next w:val="954"/>
    <w:link w:val="804"/>
    <w:uiPriority w:val="29"/>
    <w:qFormat/>
    <w:pPr>
      <w:ind w:left="720" w:right="720"/>
    </w:pPr>
    <w:rPr>
      <w:i/>
    </w:rPr>
  </w:style>
  <w:style w:type="character" w:styleId="804">
    <w:name w:val="Quote Char"/>
    <w:link w:val="803"/>
    <w:uiPriority w:val="29"/>
    <w:rPr>
      <w:i/>
    </w:rPr>
  </w:style>
  <w:style w:type="paragraph" w:styleId="805">
    <w:name w:val="Intense Quote"/>
    <w:basedOn w:val="954"/>
    <w:next w:val="954"/>
    <w:link w:val="80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6">
    <w:name w:val="Intense Quote Char"/>
    <w:link w:val="805"/>
    <w:uiPriority w:val="30"/>
    <w:rPr>
      <w:i/>
    </w:rPr>
  </w:style>
  <w:style w:type="character" w:styleId="807">
    <w:name w:val="Header Char"/>
    <w:basedOn w:val="956"/>
    <w:link w:val="971"/>
    <w:uiPriority w:val="99"/>
  </w:style>
  <w:style w:type="character" w:styleId="808">
    <w:name w:val="Footer Char"/>
    <w:basedOn w:val="956"/>
    <w:link w:val="973"/>
    <w:uiPriority w:val="99"/>
  </w:style>
  <w:style w:type="paragraph" w:styleId="809">
    <w:name w:val="Caption"/>
    <w:basedOn w:val="954"/>
    <w:next w:val="95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10">
    <w:name w:val="Caption Char"/>
    <w:basedOn w:val="809"/>
    <w:link w:val="973"/>
    <w:uiPriority w:val="99"/>
  </w:style>
  <w:style w:type="table" w:styleId="811">
    <w:name w:val="Table Grid"/>
    <w:basedOn w:val="95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2">
    <w:name w:val="Table Grid Light"/>
    <w:basedOn w:val="9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3">
    <w:name w:val="Plain Table 1"/>
    <w:basedOn w:val="9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4">
    <w:name w:val="Plain Table 2"/>
    <w:basedOn w:val="95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5">
    <w:name w:val="Plain Table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6">
    <w:name w:val="Plain Table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Plain Table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8">
    <w:name w:val="Grid Table 1 Light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1 Light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1 Light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Grid Table 1 Light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Grid Table 1 Light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Grid Table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2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2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2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3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3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3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4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0">
    <w:name w:val="Grid Table 4 - Accent 1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41">
    <w:name w:val="Grid Table 4 - Accent 2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42">
    <w:name w:val="Grid Table 4 - Accent 3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3">
    <w:name w:val="Grid Table 4 - Accent 4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4">
    <w:name w:val="Grid Table 4 - Accent 5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5">
    <w:name w:val="Grid Table 4 - Accent 6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6">
    <w:name w:val="Grid Table 5 Dark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7">
    <w:name w:val="Grid Table 5 Dark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8">
    <w:name w:val="Grid Table 5 Dark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9">
    <w:name w:val="Grid Table 5 Dark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0">
    <w:name w:val="Grid Table 5 Dark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51">
    <w:name w:val="Grid Table 5 Dark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52">
    <w:name w:val="Grid Table 5 Dark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3">
    <w:name w:val="Grid Table 6 Colorful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4">
    <w:name w:val="Grid Table 6 Colorful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5">
    <w:name w:val="Grid Table 6 Colorful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6">
    <w:name w:val="Grid Table 6 Colorful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7">
    <w:name w:val="Grid Table 6 Colorful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8">
    <w:name w:val="Grid Table 6 Colorful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9">
    <w:name w:val="Grid Table 6 Colorful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60">
    <w:name w:val="Grid Table 7 Colorful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7 Colorful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7 Colorful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7 Colorful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1 Light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List Table 1 Light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List Table 1 Light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List Table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5">
    <w:name w:val="List Table 2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6">
    <w:name w:val="List Table 2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7">
    <w:name w:val="List Table 2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8">
    <w:name w:val="List Table 2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9">
    <w:name w:val="List Table 2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80">
    <w:name w:val="List Table 2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81">
    <w:name w:val="List Table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3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3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3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3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4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>
    <w:name w:val="List Table 4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>
    <w:name w:val="List Table 4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>
    <w:name w:val="List Table 5 Dark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5 Dark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9">
    <w:name w:val="List Table 5 Dark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0">
    <w:name w:val="List Table 5 Dark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1">
    <w:name w:val="List Table 5 Dark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2">
    <w:name w:val="List Table 6 Colorful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3">
    <w:name w:val="List Table 6 Colorful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4">
    <w:name w:val="List Table 6 Colorful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5">
    <w:name w:val="List Table 6 Colorful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6">
    <w:name w:val="List Table 6 Colorful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7">
    <w:name w:val="List Table 6 Colorful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8">
    <w:name w:val="List Table 6 Colorful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9">
    <w:name w:val="List Table 7 Colorful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10">
    <w:name w:val="List Table 7 Colorful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11">
    <w:name w:val="List Table 7 Colorful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12">
    <w:name w:val="List Table 7 Colorful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13">
    <w:name w:val="List Table 7 Colorful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14">
    <w:name w:val="List Table 7 Colorful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5">
    <w:name w:val="List Table 7 Colorful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6">
    <w:name w:val="Lined - Accent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7">
    <w:name w:val="Lined - Accent 1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8">
    <w:name w:val="Lined - Accent 2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9">
    <w:name w:val="Lined - Accent 3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0">
    <w:name w:val="Lined - Accent 4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1">
    <w:name w:val="Lined - Accent 5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2">
    <w:name w:val="Lined - Accent 6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3">
    <w:name w:val="Bordered &amp; Lined - Accent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4">
    <w:name w:val="Bordered &amp; Lined - Accent 1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5">
    <w:name w:val="Bordered &amp; Lined - Accent 2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6">
    <w:name w:val="Bordered &amp; Lined - Accent 3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7">
    <w:name w:val="Bordered &amp; Lined - Accent 4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8">
    <w:name w:val="Bordered &amp; Lined - Accent 5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9">
    <w:name w:val="Bordered &amp; Lined - Accent 6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30">
    <w:name w:val="Bordered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31">
    <w:name w:val="Bordered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32">
    <w:name w:val="Bordered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3">
    <w:name w:val="Bordered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4">
    <w:name w:val="Bordered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5">
    <w:name w:val="Bordered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6">
    <w:name w:val="Bordered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7">
    <w:name w:val="footnote text"/>
    <w:basedOn w:val="954"/>
    <w:link w:val="938"/>
    <w:uiPriority w:val="99"/>
    <w:semiHidden/>
    <w:unhideWhenUsed/>
    <w:pPr>
      <w:spacing w:after="40" w:line="240" w:lineRule="auto"/>
    </w:pPr>
    <w:rPr>
      <w:sz w:val="18"/>
    </w:rPr>
  </w:style>
  <w:style w:type="character" w:styleId="938">
    <w:name w:val="Footnote Text Char"/>
    <w:link w:val="937"/>
    <w:uiPriority w:val="99"/>
    <w:rPr>
      <w:sz w:val="18"/>
    </w:rPr>
  </w:style>
  <w:style w:type="character" w:styleId="939">
    <w:name w:val="footnote reference"/>
    <w:basedOn w:val="956"/>
    <w:uiPriority w:val="99"/>
    <w:unhideWhenUsed/>
    <w:rPr>
      <w:vertAlign w:val="superscript"/>
    </w:rPr>
  </w:style>
  <w:style w:type="paragraph" w:styleId="940">
    <w:name w:val="endnote text"/>
    <w:basedOn w:val="954"/>
    <w:link w:val="941"/>
    <w:uiPriority w:val="99"/>
    <w:semiHidden/>
    <w:unhideWhenUsed/>
    <w:pPr>
      <w:spacing w:after="0" w:line="240" w:lineRule="auto"/>
    </w:pPr>
    <w:rPr>
      <w:sz w:val="20"/>
    </w:rPr>
  </w:style>
  <w:style w:type="character" w:styleId="941">
    <w:name w:val="Endnote Text Char"/>
    <w:link w:val="940"/>
    <w:uiPriority w:val="99"/>
    <w:rPr>
      <w:sz w:val="20"/>
    </w:rPr>
  </w:style>
  <w:style w:type="character" w:styleId="942">
    <w:name w:val="endnote reference"/>
    <w:basedOn w:val="956"/>
    <w:uiPriority w:val="99"/>
    <w:semiHidden/>
    <w:unhideWhenUsed/>
    <w:rPr>
      <w:vertAlign w:val="superscript"/>
    </w:rPr>
  </w:style>
  <w:style w:type="paragraph" w:styleId="943">
    <w:name w:val="toc 1"/>
    <w:basedOn w:val="954"/>
    <w:next w:val="954"/>
    <w:uiPriority w:val="39"/>
    <w:unhideWhenUsed/>
    <w:pPr>
      <w:ind w:left="0" w:right="0" w:firstLine="0"/>
      <w:spacing w:after="57"/>
    </w:pPr>
  </w:style>
  <w:style w:type="paragraph" w:styleId="944">
    <w:name w:val="toc 2"/>
    <w:basedOn w:val="954"/>
    <w:next w:val="954"/>
    <w:uiPriority w:val="39"/>
    <w:unhideWhenUsed/>
    <w:pPr>
      <w:ind w:left="283" w:right="0" w:firstLine="0"/>
      <w:spacing w:after="57"/>
    </w:pPr>
  </w:style>
  <w:style w:type="paragraph" w:styleId="945">
    <w:name w:val="toc 3"/>
    <w:basedOn w:val="954"/>
    <w:next w:val="954"/>
    <w:uiPriority w:val="39"/>
    <w:unhideWhenUsed/>
    <w:pPr>
      <w:ind w:left="567" w:right="0" w:firstLine="0"/>
      <w:spacing w:after="57"/>
    </w:pPr>
  </w:style>
  <w:style w:type="paragraph" w:styleId="946">
    <w:name w:val="toc 4"/>
    <w:basedOn w:val="954"/>
    <w:next w:val="954"/>
    <w:uiPriority w:val="39"/>
    <w:unhideWhenUsed/>
    <w:pPr>
      <w:ind w:left="850" w:right="0" w:firstLine="0"/>
      <w:spacing w:after="57"/>
    </w:pPr>
  </w:style>
  <w:style w:type="paragraph" w:styleId="947">
    <w:name w:val="toc 5"/>
    <w:basedOn w:val="954"/>
    <w:next w:val="954"/>
    <w:uiPriority w:val="39"/>
    <w:unhideWhenUsed/>
    <w:pPr>
      <w:ind w:left="1134" w:right="0" w:firstLine="0"/>
      <w:spacing w:after="57"/>
    </w:pPr>
  </w:style>
  <w:style w:type="paragraph" w:styleId="948">
    <w:name w:val="toc 6"/>
    <w:basedOn w:val="954"/>
    <w:next w:val="954"/>
    <w:uiPriority w:val="39"/>
    <w:unhideWhenUsed/>
    <w:pPr>
      <w:ind w:left="1417" w:right="0" w:firstLine="0"/>
      <w:spacing w:after="57"/>
    </w:pPr>
  </w:style>
  <w:style w:type="paragraph" w:styleId="949">
    <w:name w:val="toc 7"/>
    <w:basedOn w:val="954"/>
    <w:next w:val="954"/>
    <w:uiPriority w:val="39"/>
    <w:unhideWhenUsed/>
    <w:pPr>
      <w:ind w:left="1701" w:right="0" w:firstLine="0"/>
      <w:spacing w:after="57"/>
    </w:pPr>
  </w:style>
  <w:style w:type="paragraph" w:styleId="950">
    <w:name w:val="toc 8"/>
    <w:basedOn w:val="954"/>
    <w:next w:val="954"/>
    <w:uiPriority w:val="39"/>
    <w:unhideWhenUsed/>
    <w:pPr>
      <w:ind w:left="1984" w:right="0" w:firstLine="0"/>
      <w:spacing w:after="57"/>
    </w:pPr>
  </w:style>
  <w:style w:type="paragraph" w:styleId="951">
    <w:name w:val="toc 9"/>
    <w:basedOn w:val="954"/>
    <w:next w:val="954"/>
    <w:uiPriority w:val="39"/>
    <w:unhideWhenUsed/>
    <w:pPr>
      <w:ind w:left="2268" w:right="0" w:firstLine="0"/>
      <w:spacing w:after="57"/>
    </w:pPr>
  </w:style>
  <w:style w:type="paragraph" w:styleId="952">
    <w:name w:val="TOC Heading"/>
    <w:uiPriority w:val="39"/>
    <w:unhideWhenUsed/>
  </w:style>
  <w:style w:type="paragraph" w:styleId="953">
    <w:name w:val="table of figures"/>
    <w:basedOn w:val="954"/>
    <w:next w:val="954"/>
    <w:uiPriority w:val="99"/>
    <w:unhideWhenUsed/>
    <w:pPr>
      <w:spacing w:after="0" w:afterAutospacing="0"/>
    </w:pPr>
  </w:style>
  <w:style w:type="paragraph" w:styleId="954" w:default="1">
    <w:name w:val="Normal"/>
    <w:qFormat/>
    <w:pPr>
      <w:spacing w:after="200" w:line="276" w:lineRule="auto"/>
    </w:pPr>
  </w:style>
  <w:style w:type="paragraph" w:styleId="955">
    <w:name w:val="Heading 1"/>
    <w:basedOn w:val="954"/>
    <w:next w:val="954"/>
    <w:link w:val="962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56" w:default="1">
    <w:name w:val="Default Paragraph Font"/>
    <w:uiPriority w:val="1"/>
    <w:semiHidden/>
    <w:unhideWhenUsed/>
  </w:style>
  <w:style w:type="table" w:styleId="95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8" w:default="1">
    <w:name w:val="No List"/>
    <w:uiPriority w:val="99"/>
    <w:semiHidden/>
    <w:unhideWhenUsed/>
  </w:style>
  <w:style w:type="paragraph" w:styleId="959">
    <w:name w:val="Balloon Text"/>
    <w:basedOn w:val="954"/>
    <w:link w:val="96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60" w:customStyle="1">
    <w:name w:val="Текст выноски Знак"/>
    <w:basedOn w:val="956"/>
    <w:link w:val="959"/>
    <w:uiPriority w:val="99"/>
    <w:semiHidden/>
    <w:rPr>
      <w:rFonts w:ascii="Segoe UI" w:hAnsi="Segoe UI" w:cs="Segoe UI"/>
      <w:sz w:val="18"/>
      <w:szCs w:val="18"/>
    </w:rPr>
  </w:style>
  <w:style w:type="paragraph" w:styleId="961">
    <w:name w:val="No Spacing"/>
    <w:uiPriority w:val="1"/>
    <w:qFormat/>
    <w:pPr>
      <w:spacing w:after="0" w:line="240" w:lineRule="auto"/>
    </w:pPr>
  </w:style>
  <w:style w:type="character" w:styleId="962" w:customStyle="1">
    <w:name w:val="Заголовок 1 Знак"/>
    <w:basedOn w:val="956"/>
    <w:link w:val="955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63">
    <w:name w:val="List Paragraph"/>
    <w:basedOn w:val="954"/>
    <w:uiPriority w:val="34"/>
    <w:qFormat/>
    <w:pPr>
      <w:contextualSpacing/>
      <w:ind w:left="720"/>
      <w:spacing w:after="160" w:line="256" w:lineRule="auto"/>
    </w:pPr>
  </w:style>
  <w:style w:type="character" w:styleId="964">
    <w:name w:val="Hyperlink"/>
    <w:basedOn w:val="956"/>
    <w:uiPriority w:val="99"/>
    <w:unhideWhenUsed/>
    <w:rPr>
      <w:color w:val="0563c1" w:themeColor="hyperlink"/>
      <w:u w:val="single"/>
    </w:rPr>
  </w:style>
  <w:style w:type="character" w:styleId="965">
    <w:name w:val="annotation reference"/>
    <w:basedOn w:val="956"/>
    <w:uiPriority w:val="99"/>
    <w:semiHidden/>
    <w:unhideWhenUsed/>
    <w:rPr>
      <w:sz w:val="16"/>
      <w:szCs w:val="16"/>
    </w:rPr>
  </w:style>
  <w:style w:type="paragraph" w:styleId="966">
    <w:name w:val="annotation text"/>
    <w:basedOn w:val="954"/>
    <w:link w:val="967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7" w:customStyle="1">
    <w:name w:val="Текст примечания Знак"/>
    <w:basedOn w:val="956"/>
    <w:link w:val="966"/>
    <w:uiPriority w:val="99"/>
    <w:semiHidden/>
    <w:rPr>
      <w:sz w:val="20"/>
      <w:szCs w:val="20"/>
    </w:rPr>
  </w:style>
  <w:style w:type="paragraph" w:styleId="968">
    <w:name w:val="annotation subject"/>
    <w:basedOn w:val="966"/>
    <w:next w:val="966"/>
    <w:link w:val="969"/>
    <w:uiPriority w:val="99"/>
    <w:semiHidden/>
    <w:unhideWhenUsed/>
    <w:rPr>
      <w:b/>
      <w:bCs/>
    </w:rPr>
  </w:style>
  <w:style w:type="character" w:styleId="969" w:customStyle="1">
    <w:name w:val="Тема примечания Знак"/>
    <w:basedOn w:val="967"/>
    <w:link w:val="968"/>
    <w:uiPriority w:val="99"/>
    <w:semiHidden/>
    <w:rPr>
      <w:b/>
      <w:bCs/>
      <w:sz w:val="20"/>
      <w:szCs w:val="20"/>
    </w:rPr>
  </w:style>
  <w:style w:type="character" w:styleId="970">
    <w:name w:val="Strong"/>
    <w:basedOn w:val="956"/>
    <w:uiPriority w:val="22"/>
    <w:qFormat/>
    <w:rPr>
      <w:b/>
      <w:bCs/>
    </w:rPr>
  </w:style>
  <w:style w:type="paragraph" w:styleId="971">
    <w:name w:val="Header"/>
    <w:basedOn w:val="954"/>
    <w:link w:val="97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2" w:customStyle="1">
    <w:name w:val="Верхний колонтитул Знак"/>
    <w:basedOn w:val="956"/>
    <w:link w:val="971"/>
    <w:uiPriority w:val="99"/>
  </w:style>
  <w:style w:type="paragraph" w:styleId="973">
    <w:name w:val="Footer"/>
    <w:basedOn w:val="954"/>
    <w:link w:val="97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4" w:customStyle="1">
    <w:name w:val="Нижний колонтитул Знак"/>
    <w:basedOn w:val="956"/>
    <w:link w:val="973"/>
    <w:uiPriority w:val="99"/>
  </w:style>
  <w:style w:type="paragraph" w:styleId="975">
    <w:name w:val="Normal (Web)"/>
    <w:basedOn w:val="954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76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99</cp:revision>
  <dcterms:created xsi:type="dcterms:W3CDTF">2022-05-27T10:42:00Z</dcterms:created>
  <dcterms:modified xsi:type="dcterms:W3CDTF">2025-06-23T04:56:02Z</dcterms:modified>
</cp:coreProperties>
</file>