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768" w:rsidRPr="0005069F" w:rsidRDefault="00967768" w:rsidP="00967768">
      <w:pPr>
        <w:ind w:left="709" w:right="521" w:firstLine="142"/>
        <w:jc w:val="center"/>
        <w:rPr>
          <w:sz w:val="28"/>
          <w:szCs w:val="28"/>
        </w:rPr>
      </w:pPr>
      <w:r w:rsidRPr="0005069F">
        <w:rPr>
          <w:sz w:val="28"/>
          <w:szCs w:val="28"/>
        </w:rPr>
        <w:t>Муниципальный район «Красночикойский район»</w:t>
      </w:r>
    </w:p>
    <w:p w:rsidR="00967768" w:rsidRPr="0005069F" w:rsidRDefault="00967768" w:rsidP="00812833">
      <w:pPr>
        <w:ind w:right="521" w:firstLine="851"/>
        <w:jc w:val="center"/>
        <w:rPr>
          <w:b/>
          <w:sz w:val="28"/>
          <w:szCs w:val="28"/>
        </w:rPr>
      </w:pPr>
      <w:r w:rsidRPr="0005069F">
        <w:rPr>
          <w:b/>
          <w:sz w:val="28"/>
          <w:szCs w:val="28"/>
        </w:rPr>
        <w:t>АДМИНИСТРАЦИЯ МУНИЦИПАЛЬНОГО РАЙОНА «КРАСНОЧИКОЙСКИЙ РАЙОН»</w:t>
      </w:r>
    </w:p>
    <w:p w:rsidR="00967768" w:rsidRPr="0005069F" w:rsidRDefault="00967768" w:rsidP="00967768">
      <w:pPr>
        <w:ind w:left="709" w:right="521" w:firstLine="142"/>
        <w:jc w:val="center"/>
        <w:rPr>
          <w:b/>
          <w:sz w:val="28"/>
          <w:szCs w:val="28"/>
        </w:rPr>
      </w:pPr>
    </w:p>
    <w:p w:rsidR="00967768" w:rsidRPr="0005069F" w:rsidRDefault="00967768" w:rsidP="00967768">
      <w:pPr>
        <w:ind w:left="709" w:right="521" w:firstLine="142"/>
        <w:jc w:val="center"/>
        <w:rPr>
          <w:b/>
          <w:sz w:val="28"/>
          <w:szCs w:val="28"/>
        </w:rPr>
      </w:pPr>
    </w:p>
    <w:p w:rsidR="00967768" w:rsidRPr="0005069F" w:rsidRDefault="00812833" w:rsidP="00967768">
      <w:pPr>
        <w:spacing w:before="60" w:line="360" w:lineRule="auto"/>
        <w:ind w:left="709" w:right="521" w:firstLine="142"/>
        <w:jc w:val="center"/>
        <w:rPr>
          <w:b/>
          <w:sz w:val="32"/>
          <w:szCs w:val="32"/>
        </w:rPr>
      </w:pPr>
      <w:r>
        <w:rPr>
          <w:b/>
          <w:sz w:val="32"/>
          <w:szCs w:val="32"/>
        </w:rPr>
        <w:t>ПОСТАНОВЛЕНИЕ</w:t>
      </w:r>
    </w:p>
    <w:p w:rsidR="00967768" w:rsidRPr="0005069F" w:rsidRDefault="00123272" w:rsidP="00967768">
      <w:pPr>
        <w:ind w:right="521" w:firstLine="142"/>
        <w:rPr>
          <w:sz w:val="28"/>
          <w:szCs w:val="28"/>
        </w:rPr>
      </w:pPr>
      <w:r>
        <w:rPr>
          <w:sz w:val="28"/>
          <w:szCs w:val="28"/>
        </w:rPr>
        <w:t xml:space="preserve">06 сентября </w:t>
      </w:r>
      <w:r w:rsidR="00967768">
        <w:rPr>
          <w:sz w:val="28"/>
          <w:szCs w:val="28"/>
        </w:rPr>
        <w:t xml:space="preserve"> 20</w:t>
      </w:r>
      <w:r w:rsidR="000F3AE4">
        <w:rPr>
          <w:sz w:val="28"/>
          <w:szCs w:val="28"/>
        </w:rPr>
        <w:t>21</w:t>
      </w:r>
      <w:r>
        <w:rPr>
          <w:sz w:val="28"/>
          <w:szCs w:val="28"/>
        </w:rPr>
        <w:t xml:space="preserve"> года</w:t>
      </w:r>
      <w:r w:rsidR="00967768" w:rsidRPr="0005069F">
        <w:rPr>
          <w:sz w:val="28"/>
          <w:szCs w:val="28"/>
        </w:rPr>
        <w:t xml:space="preserve">                                   </w:t>
      </w:r>
      <w:r>
        <w:rPr>
          <w:sz w:val="28"/>
          <w:szCs w:val="28"/>
        </w:rPr>
        <w:t xml:space="preserve">                     </w:t>
      </w:r>
      <w:r>
        <w:rPr>
          <w:sz w:val="28"/>
          <w:szCs w:val="28"/>
        </w:rPr>
        <w:tab/>
      </w:r>
      <w:r>
        <w:rPr>
          <w:sz w:val="28"/>
          <w:szCs w:val="28"/>
        </w:rPr>
        <w:tab/>
      </w:r>
      <w:r>
        <w:rPr>
          <w:sz w:val="28"/>
          <w:szCs w:val="28"/>
        </w:rPr>
        <w:tab/>
        <w:t xml:space="preserve"> №  511</w:t>
      </w:r>
    </w:p>
    <w:p w:rsidR="00123272" w:rsidRDefault="00123272" w:rsidP="00967768">
      <w:pPr>
        <w:ind w:left="709" w:right="521" w:firstLine="142"/>
        <w:jc w:val="center"/>
        <w:rPr>
          <w:sz w:val="28"/>
          <w:szCs w:val="28"/>
        </w:rPr>
      </w:pPr>
    </w:p>
    <w:p w:rsidR="00123272" w:rsidRDefault="00123272"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r w:rsidRPr="0005069F">
        <w:rPr>
          <w:sz w:val="28"/>
          <w:szCs w:val="28"/>
        </w:rPr>
        <w:t>с. Красный Чикой</w:t>
      </w:r>
    </w:p>
    <w:p w:rsidR="00967768" w:rsidRPr="0005069F" w:rsidRDefault="00967768"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p>
    <w:p w:rsidR="00967768" w:rsidRDefault="00967768" w:rsidP="00967768">
      <w:pPr>
        <w:ind w:left="709" w:right="521" w:firstLine="142"/>
        <w:jc w:val="center"/>
        <w:rPr>
          <w:b/>
          <w:sz w:val="28"/>
          <w:szCs w:val="28"/>
        </w:rPr>
      </w:pPr>
      <w:r>
        <w:rPr>
          <w:b/>
          <w:sz w:val="28"/>
          <w:szCs w:val="28"/>
        </w:rPr>
        <w:t>Об утверждении Учетной политики</w:t>
      </w:r>
    </w:p>
    <w:p w:rsidR="000A1986" w:rsidRDefault="000A1986" w:rsidP="00967768">
      <w:pPr>
        <w:ind w:left="709" w:right="521" w:firstLine="142"/>
        <w:jc w:val="center"/>
        <w:rPr>
          <w:b/>
          <w:sz w:val="28"/>
          <w:szCs w:val="28"/>
        </w:rPr>
      </w:pPr>
    </w:p>
    <w:p w:rsidR="000A1986" w:rsidRDefault="000A1986" w:rsidP="00967768">
      <w:pPr>
        <w:ind w:left="709" w:right="521" w:firstLine="142"/>
        <w:jc w:val="center"/>
        <w:rPr>
          <w:b/>
          <w:sz w:val="28"/>
          <w:szCs w:val="28"/>
        </w:rPr>
      </w:pPr>
    </w:p>
    <w:p w:rsidR="000A1986" w:rsidRPr="000A1986" w:rsidRDefault="000A1986" w:rsidP="00967768">
      <w:pPr>
        <w:ind w:left="709" w:right="521" w:firstLine="142"/>
        <w:jc w:val="center"/>
        <w:rPr>
          <w:sz w:val="28"/>
          <w:szCs w:val="28"/>
        </w:rPr>
      </w:pPr>
      <w:r w:rsidRPr="000A1986">
        <w:rPr>
          <w:sz w:val="28"/>
          <w:szCs w:val="28"/>
        </w:rPr>
        <w:t xml:space="preserve"> ( в редакции пос</w:t>
      </w:r>
      <w:r w:rsidR="00D21135">
        <w:rPr>
          <w:sz w:val="28"/>
          <w:szCs w:val="28"/>
        </w:rPr>
        <w:t>тановления от 21.06.2023г  № 350</w:t>
      </w:r>
      <w:r w:rsidRPr="000A1986">
        <w:rPr>
          <w:sz w:val="28"/>
          <w:szCs w:val="28"/>
        </w:rPr>
        <w:t>)</w:t>
      </w:r>
    </w:p>
    <w:p w:rsidR="00967768" w:rsidRPr="0005069F" w:rsidRDefault="00967768" w:rsidP="00967768">
      <w:pPr>
        <w:ind w:left="709" w:right="521" w:firstLine="142"/>
        <w:rPr>
          <w:b/>
          <w:sz w:val="28"/>
          <w:szCs w:val="28"/>
        </w:rPr>
      </w:pPr>
    </w:p>
    <w:p w:rsidR="00967768" w:rsidRPr="0005069F" w:rsidRDefault="00967768" w:rsidP="00967768">
      <w:pPr>
        <w:ind w:left="709" w:right="521" w:firstLine="142"/>
        <w:rPr>
          <w:b/>
          <w:sz w:val="28"/>
          <w:szCs w:val="28"/>
        </w:rPr>
      </w:pPr>
    </w:p>
    <w:p w:rsidR="00967768" w:rsidRDefault="00967768" w:rsidP="00967768">
      <w:pPr>
        <w:spacing w:line="360" w:lineRule="auto"/>
        <w:ind w:right="28" w:firstLine="567"/>
        <w:jc w:val="both"/>
        <w:rPr>
          <w:sz w:val="28"/>
          <w:szCs w:val="28"/>
        </w:rPr>
      </w:pPr>
      <w:r>
        <w:rPr>
          <w:sz w:val="28"/>
          <w:szCs w:val="28"/>
        </w:rPr>
        <w:t xml:space="preserve">Утвердить Учетную политику </w:t>
      </w:r>
      <w:r w:rsidR="000F3AE4">
        <w:rPr>
          <w:sz w:val="28"/>
          <w:szCs w:val="28"/>
        </w:rPr>
        <w:t>А</w:t>
      </w:r>
      <w:r>
        <w:rPr>
          <w:sz w:val="28"/>
          <w:szCs w:val="28"/>
        </w:rPr>
        <w:t xml:space="preserve">дминистрации муниципального района «Красночикойский район» в новой редакции и применять с 01 </w:t>
      </w:r>
      <w:r w:rsidR="000F3AE4">
        <w:rPr>
          <w:sz w:val="28"/>
          <w:szCs w:val="28"/>
        </w:rPr>
        <w:t>января</w:t>
      </w:r>
      <w:r>
        <w:rPr>
          <w:sz w:val="28"/>
          <w:szCs w:val="28"/>
        </w:rPr>
        <w:t xml:space="preserve"> 202</w:t>
      </w:r>
      <w:r w:rsidR="000F3AE4">
        <w:rPr>
          <w:sz w:val="28"/>
          <w:szCs w:val="28"/>
        </w:rPr>
        <w:t>1</w:t>
      </w:r>
      <w:r>
        <w:rPr>
          <w:sz w:val="28"/>
          <w:szCs w:val="28"/>
        </w:rPr>
        <w:t xml:space="preserve">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ведения налогового учета и отчетности.</w:t>
      </w:r>
    </w:p>
    <w:p w:rsidR="00967768" w:rsidRDefault="00967768" w:rsidP="00967768">
      <w:pPr>
        <w:spacing w:line="360" w:lineRule="auto"/>
        <w:ind w:right="28" w:firstLine="567"/>
        <w:jc w:val="both"/>
        <w:rPr>
          <w:sz w:val="28"/>
          <w:szCs w:val="28"/>
        </w:rPr>
      </w:pPr>
      <w:r>
        <w:rPr>
          <w:sz w:val="28"/>
          <w:szCs w:val="28"/>
        </w:rPr>
        <w:t>Распоряжение №148-р от 25 апреля 2016 года считать утратившим силу.</w:t>
      </w:r>
    </w:p>
    <w:p w:rsidR="00967768" w:rsidRPr="00A53022" w:rsidRDefault="00967768" w:rsidP="00967768">
      <w:pPr>
        <w:ind w:left="709" w:right="521" w:firstLine="142"/>
        <w:jc w:val="both"/>
        <w:rPr>
          <w:sz w:val="28"/>
          <w:szCs w:val="28"/>
        </w:rPr>
      </w:pPr>
    </w:p>
    <w:p w:rsidR="00967768" w:rsidRPr="00A53022" w:rsidRDefault="00967768" w:rsidP="00967768">
      <w:pPr>
        <w:ind w:left="851" w:right="521" w:firstLine="567"/>
        <w:jc w:val="both"/>
        <w:rPr>
          <w:sz w:val="28"/>
          <w:szCs w:val="28"/>
        </w:rPr>
      </w:pPr>
    </w:p>
    <w:p w:rsidR="00967768" w:rsidRDefault="00967768" w:rsidP="00967768">
      <w:pPr>
        <w:ind w:left="709" w:right="521" w:firstLine="142"/>
        <w:jc w:val="both"/>
        <w:rPr>
          <w:sz w:val="28"/>
          <w:szCs w:val="28"/>
        </w:rPr>
      </w:pPr>
    </w:p>
    <w:p w:rsidR="00967768" w:rsidRPr="00A53022" w:rsidRDefault="00967768" w:rsidP="000F3AE4">
      <w:pPr>
        <w:ind w:right="521"/>
        <w:jc w:val="both"/>
        <w:rPr>
          <w:sz w:val="28"/>
          <w:szCs w:val="28"/>
        </w:rPr>
      </w:pPr>
      <w:r>
        <w:rPr>
          <w:sz w:val="28"/>
          <w:szCs w:val="28"/>
        </w:rPr>
        <w:t>Г</w:t>
      </w:r>
      <w:r w:rsidRPr="00A53022">
        <w:rPr>
          <w:sz w:val="28"/>
          <w:szCs w:val="28"/>
        </w:rPr>
        <w:t>лав</w:t>
      </w:r>
      <w:r>
        <w:rPr>
          <w:sz w:val="28"/>
          <w:szCs w:val="28"/>
        </w:rPr>
        <w:t>а</w:t>
      </w:r>
      <w:r w:rsidRPr="00A53022">
        <w:rPr>
          <w:sz w:val="28"/>
          <w:szCs w:val="28"/>
        </w:rPr>
        <w:t xml:space="preserve"> </w:t>
      </w:r>
      <w:proofErr w:type="gramStart"/>
      <w:r w:rsidRPr="00A53022">
        <w:rPr>
          <w:sz w:val="28"/>
          <w:szCs w:val="28"/>
        </w:rPr>
        <w:t>муниципального</w:t>
      </w:r>
      <w:proofErr w:type="gramEnd"/>
      <w:r w:rsidRPr="00A53022">
        <w:rPr>
          <w:sz w:val="28"/>
          <w:szCs w:val="28"/>
        </w:rPr>
        <w:t xml:space="preserve"> района</w:t>
      </w:r>
    </w:p>
    <w:p w:rsidR="00967768" w:rsidRDefault="00967768" w:rsidP="000F3AE4">
      <w:pPr>
        <w:ind w:right="521"/>
        <w:jc w:val="both"/>
        <w:rPr>
          <w:sz w:val="28"/>
          <w:szCs w:val="28"/>
        </w:rPr>
      </w:pPr>
      <w:r w:rsidRPr="00A53022">
        <w:rPr>
          <w:sz w:val="28"/>
          <w:szCs w:val="28"/>
        </w:rPr>
        <w:t>«Красночикойский</w:t>
      </w:r>
      <w:r w:rsidR="00123272">
        <w:rPr>
          <w:sz w:val="28"/>
          <w:szCs w:val="28"/>
        </w:rPr>
        <w:t xml:space="preserve"> </w:t>
      </w:r>
      <w:r w:rsidRPr="00A53022">
        <w:rPr>
          <w:sz w:val="28"/>
          <w:szCs w:val="28"/>
        </w:rPr>
        <w:t xml:space="preserve">район»                                     </w:t>
      </w:r>
      <w:r w:rsidR="000F3AE4">
        <w:rPr>
          <w:sz w:val="28"/>
          <w:szCs w:val="28"/>
        </w:rPr>
        <w:t xml:space="preserve">             </w:t>
      </w:r>
      <w:r>
        <w:rPr>
          <w:sz w:val="28"/>
          <w:szCs w:val="28"/>
        </w:rPr>
        <w:t>А.Т.</w:t>
      </w:r>
      <w:r w:rsidR="00123272">
        <w:rPr>
          <w:sz w:val="28"/>
          <w:szCs w:val="28"/>
        </w:rPr>
        <w:t xml:space="preserve"> </w:t>
      </w:r>
      <w:r>
        <w:rPr>
          <w:sz w:val="28"/>
          <w:szCs w:val="28"/>
        </w:rPr>
        <w:t>Грешилов</w:t>
      </w:r>
    </w:p>
    <w:p w:rsidR="00967768" w:rsidRDefault="00967768" w:rsidP="00967768">
      <w:pPr>
        <w:ind w:left="709" w:right="521" w:firstLine="142"/>
        <w:jc w:val="both"/>
        <w:rPr>
          <w:sz w:val="28"/>
          <w:szCs w:val="28"/>
        </w:rPr>
      </w:pPr>
    </w:p>
    <w:p w:rsidR="004C13DF" w:rsidRDefault="004C13DF">
      <w:pPr>
        <w:spacing w:after="160" w:line="259" w:lineRule="auto"/>
        <w:rPr>
          <w:rFonts w:ascii="Cambria" w:hAnsi="Cambria"/>
        </w:rPr>
      </w:pPr>
      <w:r>
        <w:rPr>
          <w:rFonts w:ascii="Cambria" w:hAnsi="Cambria"/>
        </w:rPr>
        <w:lastRenderedPageBreak/>
        <w:br w:type="page"/>
      </w:r>
    </w:p>
    <w:p w:rsidR="00123272" w:rsidRPr="00123272" w:rsidRDefault="00123272" w:rsidP="00123272">
      <w:pPr>
        <w:tabs>
          <w:tab w:val="left" w:pos="6237"/>
        </w:tabs>
        <w:jc w:val="right"/>
        <w:rPr>
          <w:rFonts w:ascii="Cambria" w:hAnsi="Cambria"/>
        </w:rPr>
      </w:pPr>
      <w:r w:rsidRPr="00123272">
        <w:rPr>
          <w:rFonts w:ascii="Cambria" w:hAnsi="Cambria"/>
        </w:rPr>
        <w:lastRenderedPageBreak/>
        <w:t>УТВЕРЖДЕНА</w:t>
      </w:r>
    </w:p>
    <w:p w:rsidR="00123272" w:rsidRPr="00123272" w:rsidRDefault="00123272" w:rsidP="00123272">
      <w:pPr>
        <w:tabs>
          <w:tab w:val="left" w:pos="6237"/>
        </w:tabs>
        <w:jc w:val="right"/>
        <w:rPr>
          <w:rFonts w:ascii="Cambria" w:hAnsi="Cambria"/>
        </w:rPr>
      </w:pPr>
      <w:r w:rsidRPr="00123272">
        <w:rPr>
          <w:rFonts w:ascii="Cambria" w:hAnsi="Cambria"/>
        </w:rPr>
        <w:t xml:space="preserve">Постановлением № ____    </w:t>
      </w:r>
    </w:p>
    <w:p w:rsidR="00123272" w:rsidRPr="00123272" w:rsidRDefault="00123272" w:rsidP="00123272">
      <w:pPr>
        <w:tabs>
          <w:tab w:val="left" w:pos="6237"/>
        </w:tabs>
        <w:jc w:val="right"/>
        <w:rPr>
          <w:rFonts w:ascii="Cambria" w:hAnsi="Cambria"/>
        </w:rPr>
      </w:pPr>
      <w:r w:rsidRPr="00123272">
        <w:rPr>
          <w:rFonts w:ascii="Cambria" w:hAnsi="Cambria"/>
        </w:rPr>
        <w:t xml:space="preserve">от «__»__________ 2021 г </w:t>
      </w:r>
      <w:r w:rsidR="00D21135" w:rsidRPr="00D21135">
        <w:rPr>
          <w:rFonts w:ascii="Cambria" w:hAnsi="Cambria"/>
        </w:rPr>
        <w:t xml:space="preserve"> </w:t>
      </w:r>
      <w:proofErr w:type="gramStart"/>
      <w:r w:rsidR="00D21135" w:rsidRPr="00D21135">
        <w:rPr>
          <w:rFonts w:ascii="Cambria" w:hAnsi="Cambria"/>
        </w:rPr>
        <w:t xml:space="preserve">( </w:t>
      </w:r>
      <w:proofErr w:type="gramEnd"/>
      <w:r w:rsidR="00D21135" w:rsidRPr="00D21135">
        <w:rPr>
          <w:rFonts w:ascii="Cambria" w:hAnsi="Cambria"/>
        </w:rPr>
        <w:t>в редакции постановления от 21.06.2023г  № 350)</w:t>
      </w:r>
    </w:p>
    <w:p w:rsidR="00123272" w:rsidRPr="00123272" w:rsidRDefault="00123272" w:rsidP="00123272">
      <w:pPr>
        <w:tabs>
          <w:tab w:val="left" w:pos="6237"/>
        </w:tabs>
        <w:jc w:val="right"/>
        <w:rPr>
          <w:rFonts w:ascii="Cambria" w:hAnsi="Cambria"/>
        </w:rPr>
      </w:pPr>
    </w:p>
    <w:p w:rsidR="00123272" w:rsidRPr="00123272" w:rsidRDefault="00123272" w:rsidP="00123272">
      <w:pPr>
        <w:tabs>
          <w:tab w:val="left" w:pos="6237"/>
        </w:tabs>
        <w:jc w:val="right"/>
        <w:rPr>
          <w:rFonts w:ascii="Cambria" w:hAnsi="Cambria"/>
        </w:rPr>
      </w:pPr>
    </w:p>
    <w:p w:rsidR="00123272" w:rsidRPr="00123272" w:rsidRDefault="00123272" w:rsidP="00123272">
      <w:pPr>
        <w:keepNext/>
        <w:spacing w:before="240" w:after="60"/>
        <w:jc w:val="center"/>
        <w:outlineLvl w:val="0"/>
        <w:rPr>
          <w:rFonts w:ascii="Cambria" w:hAnsi="Cambria"/>
          <w:b/>
          <w:bCs/>
          <w:kern w:val="32"/>
          <w:sz w:val="32"/>
          <w:szCs w:val="32"/>
        </w:rPr>
      </w:pPr>
      <w:r w:rsidRPr="00123272">
        <w:rPr>
          <w:rFonts w:ascii="Cambria" w:hAnsi="Cambria"/>
          <w:b/>
          <w:bCs/>
          <w:kern w:val="32"/>
          <w:sz w:val="32"/>
          <w:szCs w:val="32"/>
        </w:rPr>
        <w:t>Учетная политика для целей бухгалтерского учета</w:t>
      </w:r>
    </w:p>
    <w:p w:rsidR="00123272" w:rsidRPr="00123272" w:rsidRDefault="00123272" w:rsidP="00123272">
      <w:pPr>
        <w:jc w:val="center"/>
        <w:rPr>
          <w:b/>
          <w:sz w:val="32"/>
          <w:szCs w:val="32"/>
        </w:rPr>
      </w:pPr>
      <w:r w:rsidRPr="00123272">
        <w:rPr>
          <w:b/>
          <w:sz w:val="32"/>
          <w:szCs w:val="32"/>
        </w:rPr>
        <w:t xml:space="preserve">Администрации </w:t>
      </w:r>
      <w:proofErr w:type="gramStart"/>
      <w:r w:rsidRPr="00123272">
        <w:rPr>
          <w:b/>
          <w:sz w:val="32"/>
          <w:szCs w:val="32"/>
        </w:rPr>
        <w:t>муниципального</w:t>
      </w:r>
      <w:proofErr w:type="gramEnd"/>
      <w:r w:rsidRPr="00123272">
        <w:rPr>
          <w:b/>
          <w:sz w:val="32"/>
          <w:szCs w:val="32"/>
        </w:rPr>
        <w:t xml:space="preserve"> района «Красночикойский район»</w:t>
      </w:r>
    </w:p>
    <w:p w:rsidR="00123272" w:rsidRPr="00123272" w:rsidRDefault="00123272" w:rsidP="00123272">
      <w:pPr>
        <w:jc w:val="center"/>
        <w:rPr>
          <w:b/>
          <w:sz w:val="36"/>
          <w:szCs w:val="36"/>
        </w:rPr>
      </w:pPr>
    </w:p>
    <w:p w:rsidR="00123272" w:rsidRPr="00123272" w:rsidRDefault="00123272" w:rsidP="00123272">
      <w:pPr>
        <w:keepNext/>
        <w:spacing w:before="240" w:after="60"/>
        <w:ind w:left="720"/>
        <w:jc w:val="center"/>
        <w:outlineLvl w:val="0"/>
        <w:rPr>
          <w:rFonts w:ascii="Cambria" w:hAnsi="Cambria"/>
          <w:b/>
          <w:bCs/>
          <w:kern w:val="32"/>
          <w:sz w:val="32"/>
          <w:szCs w:val="32"/>
        </w:rPr>
      </w:pPr>
      <w:r w:rsidRPr="00123272">
        <w:rPr>
          <w:rFonts w:ascii="Cambria" w:hAnsi="Cambria"/>
          <w:b/>
          <w:bCs/>
          <w:kern w:val="32"/>
          <w:sz w:val="32"/>
          <w:szCs w:val="32"/>
        </w:rPr>
        <w:t>Общие положения</w:t>
      </w:r>
    </w:p>
    <w:p w:rsidR="00123272" w:rsidRPr="00123272" w:rsidRDefault="00123272" w:rsidP="00123272">
      <w:pPr>
        <w:tabs>
          <w:tab w:val="left" w:pos="6237"/>
        </w:tabs>
        <w:rPr>
          <w:b/>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Настоящая учетная политика предназначена для формирования полной и достоверной информации о финансовом, имущественном положении и финансовых результатах деятельности Администрации муниципального района «Красночикойский район».</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Настоящая Учетная политика разработана на основании и с учетом требований и принципов, изложенных в следующих нормативных документах: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Федеральный закон "О бухгалтерском учете" от 06.12.2011г. № 402-ФЗ (далее – Закон 402-ФЗ)</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(далее – Приказ 257н)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258н "Об утверждении федерального стандарта бухгалтерского учета для организаций государственного сектора "Аренда" (далее – Приказ 258н)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(далее – Приказ 259н)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lastRenderedPageBreak/>
        <w:t>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27.02.2018 N 32н "Об утверждении федерального стандарта бухгалтерского учета для организаций государственного сектора "Доходы" (далее – Приказ 32н)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w:t>
      </w:r>
      <w:r w:rsidRPr="00123272">
        <w:rPr>
          <w:sz w:val="28"/>
          <w:szCs w:val="28"/>
        </w:rPr>
        <w:lastRenderedPageBreak/>
        <w:t>внебюджетными фондами, государственными (муниципальными) учреждениями, и Методических указаний по их применению" (далее – Приказ 52н)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20.11.2007 N 112н "Об Общих требованиях к порядку составления, утверждения и ведения бюджетных смет казенных учреждений"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13.06.1995 N 49 "Об утверждении Методических указаний по инвентаризации имущества и финансовых обязательств" (далее – Приказ 49)</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3210-У)</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06.12.2010</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 «Об утверждении Плана счетов</w:t>
      </w:r>
      <w:r w:rsidRPr="00123272">
        <w:rPr>
          <w:color w:val="000000"/>
          <w:sz w:val="28"/>
          <w:szCs w:val="28"/>
          <w:lang w:val="en-US" w:eastAsia="en-US"/>
        </w:rPr>
        <w:t> </w:t>
      </w:r>
      <w:r w:rsidRPr="00123272">
        <w:rPr>
          <w:color w:val="000000"/>
          <w:sz w:val="28"/>
          <w:szCs w:val="28"/>
          <w:lang w:eastAsia="en-US"/>
        </w:rPr>
        <w:t>бюджетного учета и Инструкции по его применению» (далее</w:t>
      </w:r>
      <w:r w:rsidRPr="00123272">
        <w:rPr>
          <w:color w:val="000000"/>
          <w:sz w:val="28"/>
          <w:szCs w:val="28"/>
          <w:lang w:val="en-US" w:eastAsia="en-US"/>
        </w:rPr>
        <w:t> </w:t>
      </w:r>
      <w:r w:rsidRPr="00123272">
        <w:rPr>
          <w:color w:val="000000"/>
          <w:sz w:val="28"/>
          <w:szCs w:val="28"/>
          <w:lang w:eastAsia="en-US"/>
        </w:rPr>
        <w:t>– Инструкция</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 xml:space="preserve"> приказом Минфина от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29.11.2017 № 209н «Об утверждении Порядка применения классификации операций сектора государственного управления</w:t>
      </w:r>
      <w:proofErr w:type="gramStart"/>
      <w:r w:rsidRPr="00123272">
        <w:rPr>
          <w:color w:val="000000"/>
          <w:sz w:val="28"/>
          <w:szCs w:val="28"/>
          <w:lang w:eastAsia="en-US"/>
        </w:rPr>
        <w:t>»(</w:t>
      </w:r>
      <w:proofErr w:type="gramEnd"/>
      <w:r w:rsidRPr="00123272">
        <w:rPr>
          <w:color w:val="000000"/>
          <w:sz w:val="28"/>
          <w:szCs w:val="28"/>
          <w:lang w:eastAsia="en-US"/>
        </w:rPr>
        <w:t>далее – приказ № 209н);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val="en-US" w:eastAsia="en-US"/>
        </w:rPr>
      </w:pPr>
      <w:r w:rsidRPr="00123272">
        <w:rPr>
          <w:color w:val="000000"/>
          <w:sz w:val="28"/>
          <w:szCs w:val="28"/>
          <w:lang w:eastAsia="en-US"/>
        </w:rPr>
        <w:t xml:space="preserve">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Pr="00123272">
        <w:rPr>
          <w:color w:val="000000"/>
          <w:sz w:val="28"/>
          <w:szCs w:val="28"/>
          <w:lang w:val="en-US" w:eastAsia="en-US"/>
        </w:rPr>
        <w:t>(</w:t>
      </w:r>
      <w:proofErr w:type="spellStart"/>
      <w:r w:rsidRPr="00123272">
        <w:rPr>
          <w:color w:val="000000"/>
          <w:sz w:val="28"/>
          <w:szCs w:val="28"/>
          <w:lang w:val="en-US" w:eastAsia="en-US"/>
        </w:rPr>
        <w:t>далее</w:t>
      </w:r>
      <w:proofErr w:type="spellEnd"/>
      <w:r w:rsidRPr="00123272">
        <w:rPr>
          <w:color w:val="000000"/>
          <w:sz w:val="28"/>
          <w:szCs w:val="28"/>
          <w:lang w:val="en-US" w:eastAsia="en-US"/>
        </w:rPr>
        <w:t xml:space="preserve"> – </w:t>
      </w:r>
      <w:proofErr w:type="spellStart"/>
      <w:r w:rsidRPr="00123272">
        <w:rPr>
          <w:color w:val="000000"/>
          <w:sz w:val="28"/>
          <w:szCs w:val="28"/>
          <w:lang w:val="en-US" w:eastAsia="en-US"/>
        </w:rPr>
        <w:t>приказ</w:t>
      </w:r>
      <w:proofErr w:type="spellEnd"/>
      <w:r w:rsidRPr="00123272">
        <w:rPr>
          <w:color w:val="000000"/>
          <w:sz w:val="28"/>
          <w:szCs w:val="28"/>
          <w:lang w:val="en-US" w:eastAsia="en-US"/>
        </w:rPr>
        <w:t xml:space="preserve"> № 52н);</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proofErr w:type="gramStart"/>
      <w:r w:rsidRPr="00123272">
        <w:rPr>
          <w:sz w:val="28"/>
          <w:szCs w:val="28"/>
        </w:rPr>
        <w:t xml:space="preserve">Устав (Принят решением Совета муниципального района «Красночикойский район» от 09 сентября 2014 г. № 79 (с изменениями и дополнениями, принятыми решениями Совета муниципального района «Красночикойский район» от 17.12.2015 г. № 129, от 29.09.2016 г. № 201, № 338 от 06.03.2018 г., № 59 от 20.02.2019 г., от 26.12.2019 г. № 144). </w:t>
      </w:r>
      <w:proofErr w:type="gramEnd"/>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proofErr w:type="gramStart"/>
      <w:r w:rsidRPr="00123272">
        <w:rPr>
          <w:color w:val="000000"/>
          <w:sz w:val="28"/>
          <w:szCs w:val="28"/>
          <w:lang w:eastAsia="en-US"/>
        </w:rPr>
        <w:lastRenderedPageBreak/>
        <w:t>федеральными стандартами бухгалтерского учета государственных финансов, утвержденными приказами Минфина от 31.12.2016 № 256н, 257н, 258н, 259н,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w:t>
      </w:r>
      <w:proofErr w:type="gramEnd"/>
      <w:r w:rsidRPr="00123272">
        <w:rPr>
          <w:color w:val="000000"/>
          <w:sz w:val="28"/>
          <w:szCs w:val="28"/>
          <w:lang w:eastAsia="en-US"/>
        </w:rPr>
        <w:t xml:space="preserve"> </w:t>
      </w:r>
      <w:proofErr w:type="gramStart"/>
      <w:r w:rsidRPr="00123272">
        <w:rPr>
          <w:color w:val="000000"/>
          <w:sz w:val="28"/>
          <w:szCs w:val="28"/>
          <w:lang w:eastAsia="en-US"/>
        </w:rPr>
        <w:t>связанных сторонах», СГС «Отчет о движении денежных средств»), от 27.02.2018 № 32н (далее – СГС «Доходы»), от 28.02.2018 № 34н (далее – СГС «Непроизведенные активы»), от 30.05.2018 №122н, 124н (далее – соответственно СГС «Влияние изменений курсов иностранных валют», СГС «Резервы»), от 07.12.2018 № 256н (далее – СГС «Запасы»), от 29.06.2018 № 145н (далее – СГС «Долгосрочные договоры»), от 15.11.2019 № 181н, 182н, 183н, 184н (далее – соответственно СГС «Нематериальные активы», СГС</w:t>
      </w:r>
      <w:proofErr w:type="gramEnd"/>
      <w:r w:rsidRPr="00123272">
        <w:rPr>
          <w:color w:val="000000"/>
          <w:sz w:val="28"/>
          <w:szCs w:val="28"/>
          <w:lang w:eastAsia="en-US"/>
        </w:rPr>
        <w:t xml:space="preserve"> «</w:t>
      </w:r>
      <w:proofErr w:type="gramStart"/>
      <w:r w:rsidRPr="00123272">
        <w:rPr>
          <w:color w:val="000000"/>
          <w:sz w:val="28"/>
          <w:szCs w:val="28"/>
          <w:lang w:eastAsia="en-US"/>
        </w:rPr>
        <w:t>Затраты по заимствованиям», СГС «Совместная деятельность», СГС «Выплаты персоналу»), от 30.06.2020 № 129н (далее – СГС «Финансовые инструменты»).</w:t>
      </w:r>
      <w:proofErr w:type="gramEnd"/>
    </w:p>
    <w:p w:rsidR="00123272" w:rsidRPr="00123272" w:rsidRDefault="00123272" w:rsidP="00123272">
      <w:pPr>
        <w:spacing w:after="60" w:line="276" w:lineRule="auto"/>
        <w:ind w:left="720"/>
        <w:jc w:val="center"/>
        <w:outlineLvl w:val="1"/>
        <w:rPr>
          <w:b/>
          <w:sz w:val="32"/>
          <w:szCs w:val="32"/>
        </w:rPr>
      </w:pPr>
      <w:r w:rsidRPr="00123272">
        <w:rPr>
          <w:b/>
          <w:sz w:val="32"/>
          <w:szCs w:val="32"/>
        </w:rPr>
        <w:t>Принципы ведения учета</w:t>
      </w: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В</w:t>
      </w:r>
      <w:r w:rsidRPr="00123272">
        <w:rPr>
          <w:color w:val="000000"/>
          <w:sz w:val="28"/>
          <w:szCs w:val="28"/>
          <w:lang w:val="en-US" w:eastAsia="en-US"/>
        </w:rPr>
        <w:t> </w:t>
      </w:r>
      <w:r w:rsidRPr="00123272">
        <w:rPr>
          <w:color w:val="000000"/>
          <w:sz w:val="28"/>
          <w:szCs w:val="28"/>
          <w:lang w:eastAsia="en-US"/>
        </w:rPr>
        <w:t>учреждении</w:t>
      </w:r>
      <w:r w:rsidRPr="00123272">
        <w:rPr>
          <w:color w:val="000000"/>
          <w:sz w:val="28"/>
          <w:szCs w:val="28"/>
          <w:lang w:val="en-US" w:eastAsia="en-US"/>
        </w:rPr>
        <w:t> </w:t>
      </w:r>
      <w:r w:rsidRPr="00123272">
        <w:rPr>
          <w:color w:val="000000"/>
          <w:sz w:val="28"/>
          <w:szCs w:val="28"/>
          <w:lang w:eastAsia="en-US"/>
        </w:rPr>
        <w:t xml:space="preserve">действуют </w:t>
      </w:r>
      <w:proofErr w:type="gramStart"/>
      <w:r w:rsidRPr="00123272">
        <w:rPr>
          <w:color w:val="000000"/>
          <w:sz w:val="28"/>
          <w:szCs w:val="28"/>
          <w:lang w:eastAsia="en-US"/>
        </w:rPr>
        <w:t>постоянные</w:t>
      </w:r>
      <w:proofErr w:type="gramEnd"/>
      <w:r w:rsidRPr="00123272">
        <w:rPr>
          <w:color w:val="000000"/>
          <w:sz w:val="28"/>
          <w:szCs w:val="28"/>
          <w:lang w:eastAsia="en-US"/>
        </w:rPr>
        <w:t xml:space="preserve"> комиссии:</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eastAsia="en-US"/>
        </w:rPr>
      </w:pPr>
      <w:r w:rsidRPr="00123272">
        <w:rPr>
          <w:color w:val="000000"/>
          <w:sz w:val="28"/>
          <w:szCs w:val="28"/>
          <w:lang w:eastAsia="en-US"/>
        </w:rPr>
        <w:t>комиссия по поступлению и выбытию активов (приложение 7);</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val="en-US" w:eastAsia="en-US"/>
        </w:rPr>
      </w:pPr>
      <w:proofErr w:type="spellStart"/>
      <w:proofErr w:type="gramStart"/>
      <w:r w:rsidRPr="00123272">
        <w:rPr>
          <w:color w:val="000000"/>
          <w:sz w:val="28"/>
          <w:szCs w:val="28"/>
          <w:lang w:val="en-US" w:eastAsia="en-US"/>
        </w:rPr>
        <w:t>инвентаризационная</w:t>
      </w:r>
      <w:proofErr w:type="spellEnd"/>
      <w:proofErr w:type="gramEnd"/>
      <w:r w:rsidRPr="00123272">
        <w:rPr>
          <w:color w:val="000000"/>
          <w:sz w:val="28"/>
          <w:szCs w:val="28"/>
          <w:lang w:val="en-US" w:eastAsia="en-US"/>
        </w:rPr>
        <w:t xml:space="preserve"> </w:t>
      </w:r>
      <w:proofErr w:type="spellStart"/>
      <w:r w:rsidRPr="00123272">
        <w:rPr>
          <w:color w:val="000000"/>
          <w:sz w:val="28"/>
          <w:szCs w:val="28"/>
          <w:lang w:val="en-US" w:eastAsia="en-US"/>
        </w:rPr>
        <w:t>комиссия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приложение</w:t>
      </w:r>
      <w:proofErr w:type="spellEnd"/>
      <w:r w:rsidRPr="00123272">
        <w:rPr>
          <w:color w:val="000000"/>
          <w:sz w:val="28"/>
          <w:szCs w:val="28"/>
          <w:lang w:val="en-US" w:eastAsia="en-US"/>
        </w:rPr>
        <w:t xml:space="preserve"> </w:t>
      </w:r>
      <w:r w:rsidRPr="00123272">
        <w:rPr>
          <w:color w:val="000000"/>
          <w:sz w:val="28"/>
          <w:szCs w:val="28"/>
          <w:lang w:eastAsia="en-US"/>
        </w:rPr>
        <w:t>1</w:t>
      </w:r>
      <w:r w:rsidRPr="00123272">
        <w:rPr>
          <w:color w:val="000000"/>
          <w:sz w:val="28"/>
          <w:szCs w:val="28"/>
          <w:lang w:val="en-US" w:eastAsia="en-US"/>
        </w:rPr>
        <w:t>2)</w:t>
      </w:r>
      <w:r w:rsidRPr="00123272">
        <w:rPr>
          <w:color w:val="000000"/>
          <w:sz w:val="28"/>
          <w:szCs w:val="28"/>
          <w:lang w:eastAsia="en-US"/>
        </w:rPr>
        <w:t>.</w:t>
      </w:r>
    </w:p>
    <w:p w:rsidR="00123272" w:rsidRPr="00123272" w:rsidRDefault="00123272" w:rsidP="00123272">
      <w:pPr>
        <w:spacing w:before="100" w:beforeAutospacing="1" w:after="100" w:afterAutospacing="1"/>
        <w:ind w:right="180" w:firstLine="851"/>
        <w:contextualSpacing/>
        <w:jc w:val="both"/>
        <w:rPr>
          <w:color w:val="000000"/>
          <w:sz w:val="28"/>
          <w:szCs w:val="28"/>
          <w:lang w:val="en-US" w:eastAsia="en-US"/>
        </w:rPr>
      </w:pP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 xml:space="preserve">Администрация </w:t>
      </w:r>
      <w:r w:rsidRPr="00123272">
        <w:rPr>
          <w:color w:val="000000"/>
          <w:sz w:val="28"/>
          <w:szCs w:val="28"/>
          <w:lang w:val="en-US" w:eastAsia="en-US"/>
        </w:rPr>
        <w:t> </w:t>
      </w:r>
      <w:r w:rsidRPr="00123272">
        <w:rPr>
          <w:color w:val="000000"/>
          <w:sz w:val="28"/>
          <w:szCs w:val="28"/>
          <w:lang w:eastAsia="en-US"/>
        </w:rPr>
        <w:t>публикует основные положения учетной политики на своем официальном сайте путем размещения копий документов учетной политики. (Основание: пункт 9 СГС «Учетная политика, оценочные значения и ошибки»).</w:t>
      </w:r>
    </w:p>
    <w:p w:rsidR="00123272" w:rsidRPr="00123272" w:rsidRDefault="00123272" w:rsidP="00123272">
      <w:pPr>
        <w:spacing w:line="276" w:lineRule="auto"/>
        <w:ind w:firstLine="851"/>
        <w:jc w:val="both"/>
        <w:rPr>
          <w:color w:val="000000"/>
          <w:lang w:eastAsia="en-US"/>
        </w:rPr>
      </w:pPr>
      <w:r w:rsidRPr="00123272">
        <w:rPr>
          <w:color w:val="000000"/>
          <w:sz w:val="28"/>
          <w:szCs w:val="28"/>
          <w:lang w:eastAsia="en-US"/>
        </w:rPr>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w:t>
      </w:r>
      <w:r w:rsidRPr="00123272">
        <w:rPr>
          <w:color w:val="000000"/>
          <w:sz w:val="28"/>
          <w:szCs w:val="28"/>
          <w:lang w:eastAsia="en-US"/>
        </w:rPr>
        <w:lastRenderedPageBreak/>
        <w:t>отчетности, в целях принятия решения о раскрытии в</w:t>
      </w:r>
      <w:r w:rsidRPr="00123272">
        <w:rPr>
          <w:sz w:val="28"/>
          <w:szCs w:val="28"/>
          <w:lang w:eastAsia="en-US"/>
        </w:rPr>
        <w:br/>
      </w:r>
      <w:r w:rsidRPr="00123272">
        <w:rPr>
          <w:color w:val="000000"/>
          <w:sz w:val="28"/>
          <w:szCs w:val="28"/>
          <w:lang w:eastAsia="en-US"/>
        </w:rPr>
        <w:t>Пояснениях к отчетности информации о существенных ошибках. (Основание: пункты 17, 20, 32 СГС «Учетная политика, оценочные значения и ошибки»).</w:t>
      </w:r>
    </w:p>
    <w:p w:rsidR="00123272" w:rsidRPr="00123272" w:rsidRDefault="00123272" w:rsidP="00123272">
      <w:pPr>
        <w:spacing w:line="276" w:lineRule="auto"/>
        <w:ind w:firstLine="851"/>
        <w:jc w:val="both"/>
        <w:rPr>
          <w:color w:val="000000"/>
          <w:sz w:val="28"/>
          <w:szCs w:val="28"/>
          <w:lang w:eastAsia="en-US"/>
        </w:rPr>
      </w:pPr>
      <w:r w:rsidRPr="00123272">
        <w:rPr>
          <w:color w:val="000000"/>
          <w:sz w:val="28"/>
          <w:szCs w:val="28"/>
          <w:lang w:eastAsia="en-US"/>
        </w:rPr>
        <w:t>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система электронного документооборота с территориальным органом</w:t>
      </w:r>
      <w:r w:rsidRPr="00123272">
        <w:rPr>
          <w:color w:val="000000"/>
          <w:sz w:val="28"/>
          <w:szCs w:val="28"/>
          <w:lang w:val="en-US" w:eastAsia="en-US"/>
        </w:rPr>
        <w:t> </w:t>
      </w:r>
      <w:r w:rsidRPr="00123272">
        <w:rPr>
          <w:color w:val="000000"/>
          <w:sz w:val="28"/>
          <w:szCs w:val="28"/>
          <w:lang w:eastAsia="en-US"/>
        </w:rPr>
        <w:t>Федерального казначейства;</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proofErr w:type="spellStart"/>
      <w:r w:rsidRPr="00123272">
        <w:rPr>
          <w:color w:val="000000"/>
          <w:sz w:val="28"/>
          <w:szCs w:val="28"/>
          <w:lang w:val="en-US" w:eastAsia="en-US"/>
        </w:rPr>
        <w:t>передача</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бухгалтерской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отчетности</w:t>
      </w:r>
      <w:proofErr w:type="spellEnd"/>
      <w:r w:rsidRPr="00123272">
        <w:rPr>
          <w:color w:val="000000"/>
          <w:sz w:val="28"/>
          <w:szCs w:val="28"/>
          <w:lang w:val="en-US" w:eastAsia="en-US"/>
        </w:rPr>
        <w:t xml:space="preserve"> </w:t>
      </w:r>
      <w:r w:rsidRPr="00123272">
        <w:rPr>
          <w:color w:val="000000"/>
          <w:sz w:val="28"/>
          <w:szCs w:val="28"/>
          <w:lang w:eastAsia="en-US"/>
        </w:rPr>
        <w:t>ГРБС</w:t>
      </w:r>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r w:rsidRPr="00123272">
        <w:rPr>
          <w:color w:val="000000"/>
          <w:sz w:val="28"/>
          <w:szCs w:val="28"/>
          <w:lang w:eastAsia="en-US"/>
        </w:rPr>
        <w:t>передача отчетности по налогам, сборам и иным обязательным платежам в</w:t>
      </w:r>
      <w:r w:rsidRPr="00123272">
        <w:rPr>
          <w:color w:val="000000"/>
          <w:sz w:val="28"/>
          <w:szCs w:val="28"/>
          <w:lang w:val="en-US" w:eastAsia="en-US"/>
        </w:rPr>
        <w:t> </w:t>
      </w:r>
      <w:r w:rsidRPr="00123272">
        <w:rPr>
          <w:color w:val="000000"/>
          <w:sz w:val="28"/>
          <w:szCs w:val="28"/>
          <w:lang w:eastAsia="en-US"/>
        </w:rPr>
        <w:t xml:space="preserve">инспекцию </w:t>
      </w:r>
      <w:proofErr w:type="spellStart"/>
      <w:r w:rsidRPr="00123272">
        <w:rPr>
          <w:color w:val="000000"/>
          <w:sz w:val="28"/>
          <w:szCs w:val="28"/>
          <w:lang w:val="en-US" w:eastAsia="en-US"/>
        </w:rPr>
        <w:t>Федеральной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налоговой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службы</w:t>
      </w:r>
      <w:proofErr w:type="spellEnd"/>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передача отчетности в отделение Пенсионного фонда России, ФСС и Органов статистики.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бухгалтерскому учету принимаются первичные учетные документы, поступившие по результатам </w:t>
      </w:r>
      <w:r w:rsidRPr="00123272">
        <w:rPr>
          <w:b/>
          <w:sz w:val="28"/>
          <w:szCs w:val="28"/>
        </w:rPr>
        <w:t>внутреннего контроля</w:t>
      </w:r>
      <w:r w:rsidRPr="00123272">
        <w:rPr>
          <w:sz w:val="28"/>
          <w:szCs w:val="28"/>
        </w:rPr>
        <w:t xml:space="preserve"> совершаемых фактов хозяйственной жизни для </w:t>
      </w:r>
      <w:proofErr w:type="gramStart"/>
      <w:r w:rsidRPr="00123272">
        <w:rPr>
          <w:sz w:val="28"/>
          <w:szCs w:val="28"/>
        </w:rPr>
        <w:t>регистрации</w:t>
      </w:r>
      <w:proofErr w:type="gramEnd"/>
      <w:r w:rsidRPr="00123272">
        <w:rPr>
          <w:sz w:val="28"/>
          <w:szCs w:val="28"/>
        </w:rPr>
        <w:t xml:space="preserve">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Внутренний контроль в соответствии с обозначенным принципом осуществляют: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составления первичного документа – Ответственный исполнитель, поименованный в Графике документооборота (</w:t>
      </w:r>
      <w:r w:rsidRPr="00123272">
        <w:rPr>
          <w:b/>
          <w:sz w:val="28"/>
          <w:szCs w:val="28"/>
        </w:rPr>
        <w:t xml:space="preserve">Приложение 4 </w:t>
      </w:r>
      <w:r w:rsidRPr="00123272">
        <w:rPr>
          <w:sz w:val="28"/>
          <w:szCs w:val="28"/>
        </w:rPr>
        <w:t>к настоящей Учетной политике);</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регистрации первичного документа – соответствующий специалист бухгалтерской службы, ответственный за регистрацию документа и поименованный в Графике документооборота (</w:t>
      </w:r>
      <w:r w:rsidRPr="00123272">
        <w:rPr>
          <w:b/>
          <w:sz w:val="28"/>
          <w:szCs w:val="28"/>
        </w:rPr>
        <w:t>Приложение 4</w:t>
      </w:r>
      <w:r w:rsidRPr="00123272">
        <w:rPr>
          <w:sz w:val="28"/>
          <w:szCs w:val="28"/>
        </w:rPr>
        <w:t xml:space="preserve"> к настоящей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Принятая Учетная политика применяется последовательно от одного отчетного года к другому (п. 5 Закона 402-ФЗ). Изменения в Учетную политику принимаются распоряжением Главы в одном из следующих случаев (п. 6 Закона 402-ФЗ):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изменении требований, установленных законодательством РФ о бухгалтерском учете, федеральными или отраслевыми стандартами;</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lastRenderedPageBreak/>
        <w:t>В случае существенного изменения условий деятельности экономического субъекта.</w:t>
      </w: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1. Об организации учетного процесса</w:t>
      </w:r>
    </w:p>
    <w:p w:rsidR="00123272" w:rsidRPr="00123272" w:rsidRDefault="00123272" w:rsidP="00123272">
      <w:pPr>
        <w:numPr>
          <w:ilvl w:val="0"/>
          <w:numId w:val="44"/>
        </w:numPr>
        <w:spacing w:before="240" w:line="276" w:lineRule="auto"/>
        <w:jc w:val="center"/>
        <w:outlineLvl w:val="1"/>
        <w:rPr>
          <w:b/>
          <w:sz w:val="32"/>
          <w:szCs w:val="32"/>
        </w:rPr>
      </w:pPr>
      <w:r w:rsidRPr="00123272">
        <w:rPr>
          <w:b/>
          <w:sz w:val="32"/>
          <w:szCs w:val="32"/>
        </w:rPr>
        <w:t>Организация учетной работы</w:t>
      </w:r>
    </w:p>
    <w:p w:rsidR="00123272" w:rsidRPr="00123272" w:rsidRDefault="00123272" w:rsidP="00123272">
      <w:pPr>
        <w:tabs>
          <w:tab w:val="left" w:pos="6237"/>
        </w:tabs>
        <w:autoSpaceDE w:val="0"/>
        <w:autoSpaceDN w:val="0"/>
        <w:adjustRightInd w:val="0"/>
        <w:spacing w:line="276" w:lineRule="auto"/>
        <w:ind w:firstLine="540"/>
        <w:jc w:val="both"/>
        <w:rPr>
          <w:b/>
          <w:bCs/>
          <w:sz w:val="28"/>
          <w:szCs w:val="28"/>
        </w:rPr>
      </w:pPr>
    </w:p>
    <w:p w:rsidR="00123272" w:rsidRPr="00123272" w:rsidRDefault="00123272" w:rsidP="00123272">
      <w:pPr>
        <w:autoSpaceDE w:val="0"/>
        <w:autoSpaceDN w:val="0"/>
        <w:adjustRightInd w:val="0"/>
        <w:spacing w:line="276" w:lineRule="auto"/>
        <w:ind w:firstLine="540"/>
        <w:jc w:val="both"/>
        <w:rPr>
          <w:bCs/>
          <w:sz w:val="28"/>
          <w:szCs w:val="28"/>
        </w:rPr>
      </w:pPr>
      <w:r w:rsidRPr="00123272">
        <w:rPr>
          <w:bCs/>
          <w:sz w:val="28"/>
          <w:szCs w:val="28"/>
        </w:rPr>
        <w:t xml:space="preserve">Ответственность за организацию бухгалтерского учета несет Глава муниципального района «Красночикойский район» (п. 1 ст. 7 Закона 402-ФЗ).  </w:t>
      </w: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Глава </w:t>
      </w:r>
      <w:proofErr w:type="gramStart"/>
      <w:r w:rsidRPr="00123272">
        <w:rPr>
          <w:bCs/>
          <w:sz w:val="28"/>
          <w:szCs w:val="28"/>
        </w:rPr>
        <w:t>муниципального</w:t>
      </w:r>
      <w:proofErr w:type="gramEnd"/>
      <w:r w:rsidRPr="00123272">
        <w:rPr>
          <w:bCs/>
          <w:sz w:val="28"/>
          <w:szCs w:val="28"/>
        </w:rPr>
        <w:t xml:space="preserve"> района «Красночикойский район»:</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несет ответственность за организацию бухгалтерского учета и соблюдение законодательства при выполнении хозяйственных операций,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 xml:space="preserve">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смене руководителя (Главы) проводится инвентаризация. </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Ответственность за ведение учета возлагается на Главного бухгалтера Учреждения (п. 3 ст. 7 Закона 402-ФЗ). </w:t>
      </w:r>
      <w:r w:rsidRPr="00123272">
        <w:rPr>
          <w:sz w:val="28"/>
          <w:szCs w:val="28"/>
        </w:rPr>
        <w:t>Главный бухгалтер:</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 xml:space="preserve">подчиняется непосредственно Главе </w:t>
      </w:r>
      <w:proofErr w:type="gramStart"/>
      <w:r w:rsidRPr="00123272">
        <w:rPr>
          <w:sz w:val="28"/>
          <w:szCs w:val="28"/>
        </w:rPr>
        <w:t>муниципального</w:t>
      </w:r>
      <w:proofErr w:type="gramEnd"/>
      <w:r w:rsidRPr="00123272">
        <w:rPr>
          <w:sz w:val="28"/>
          <w:szCs w:val="28"/>
        </w:rPr>
        <w:t xml:space="preserve"> района «Красночикойский район»,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lastRenderedPageBreak/>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(п. 8 Приказа 274н),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не несет ответственность за соответствие составленных другими лицами первичных учетных документов свершившимся фактам хозяйственной жизни (п. 24 Приказа 256н).</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При смене главного бухгалтера производится передача документов бухгалтерского учета по Акту приема-передачи дел с приложением </w:t>
      </w:r>
      <w:r w:rsidRPr="00123272">
        <w:rPr>
          <w:sz w:val="28"/>
          <w:szCs w:val="28"/>
        </w:rPr>
        <w:t>Реестра сдачи документов (ф. 0504043).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 Администрации создан отдел бухгалтерского учета и отчетности, возглавляемый Главным бухгалтером, осуществляющий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Ведение бухгалтерского учета ведется автоматизированным способом с применением программы «</w:t>
      </w:r>
      <w:proofErr w:type="spellStart"/>
      <w:r w:rsidRPr="00123272">
        <w:rPr>
          <w:sz w:val="28"/>
          <w:szCs w:val="28"/>
        </w:rPr>
        <w:t>Читаинформ</w:t>
      </w:r>
      <w:proofErr w:type="spellEnd"/>
      <w:r w:rsidRPr="00123272">
        <w:rPr>
          <w:sz w:val="28"/>
          <w:szCs w:val="28"/>
        </w:rPr>
        <w:t xml:space="preserve">». </w:t>
      </w:r>
    </w:p>
    <w:p w:rsidR="00123272" w:rsidRPr="00123272" w:rsidRDefault="00123272" w:rsidP="00123272">
      <w:pPr>
        <w:tabs>
          <w:tab w:val="left" w:pos="0"/>
          <w:tab w:val="left" w:pos="6237"/>
        </w:tabs>
        <w:autoSpaceDE w:val="0"/>
        <w:autoSpaceDN w:val="0"/>
        <w:adjustRightInd w:val="0"/>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Правила документооборота и технология обработки учетной информации</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Внутренний электронный документооборот не ведется. Первичные учетные документы и учетные регистры составляются: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По унифицированным формам, установленным Приказом Минфина России от 30.03.2015 N 52н.</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Порядок применения таких форм утверждается в настоящей Учетной политике.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По формам, разработанным учреждением самостоятельно, с учетом обязательных реквизитов, предусмотренных п. 25 Приказа 256н. Порядок применения таких форм утверждается в настоящей Учетной политике. </w:t>
      </w:r>
    </w:p>
    <w:p w:rsidR="00123272" w:rsidRPr="00123272" w:rsidRDefault="00123272" w:rsidP="00123272">
      <w:pPr>
        <w:numPr>
          <w:ilvl w:val="1"/>
          <w:numId w:val="45"/>
        </w:numPr>
        <w:autoSpaceDE w:val="0"/>
        <w:autoSpaceDN w:val="0"/>
        <w:adjustRightInd w:val="0"/>
        <w:spacing w:line="276" w:lineRule="auto"/>
        <w:ind w:firstLine="1418"/>
        <w:jc w:val="both"/>
        <w:rPr>
          <w:sz w:val="28"/>
          <w:szCs w:val="28"/>
        </w:rPr>
      </w:pPr>
      <w:r w:rsidRPr="00123272">
        <w:rPr>
          <w:sz w:val="28"/>
          <w:szCs w:val="28"/>
        </w:rPr>
        <w:t>Разработанные самостоятельно первичные документы оформлены Приложением № 2 к Учетной политике.</w:t>
      </w:r>
    </w:p>
    <w:p w:rsidR="00123272" w:rsidRPr="00123272" w:rsidRDefault="00123272" w:rsidP="00123272">
      <w:pPr>
        <w:numPr>
          <w:ilvl w:val="1"/>
          <w:numId w:val="45"/>
        </w:numPr>
        <w:spacing w:line="276" w:lineRule="auto"/>
        <w:ind w:firstLine="1418"/>
        <w:jc w:val="both"/>
        <w:rPr>
          <w:sz w:val="28"/>
          <w:szCs w:val="28"/>
        </w:rPr>
      </w:pPr>
      <w:r w:rsidRPr="00123272">
        <w:rPr>
          <w:sz w:val="28"/>
          <w:szCs w:val="28"/>
        </w:rPr>
        <w:lastRenderedPageBreak/>
        <w:t>Разработанные самостоятельно учетные регистры оформлены Приложением № 3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Такие первичные документы регистрируются в Приложении № 2 к Учетной политике как самостоятельно разработанные.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Периодичность, и сроки составления форм первичных учетных документов и регистров бюджетного учета, а также лица, ответственные за составление, регистрацию и хранение указанных документов (регистров) оформляются по утвержденному Графику документооборота (Приложение № 4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поименованные в Графике документооборота (Приложение № 4 к Учетной политике) (п. 23 Приказа 256н).</w:t>
      </w:r>
    </w:p>
    <w:p w:rsidR="00123272" w:rsidRPr="00123272" w:rsidRDefault="00123272" w:rsidP="00123272">
      <w:pPr>
        <w:autoSpaceDE w:val="0"/>
        <w:autoSpaceDN w:val="0"/>
        <w:adjustRightInd w:val="0"/>
        <w:spacing w:line="276" w:lineRule="auto"/>
        <w:ind w:firstLine="540"/>
        <w:jc w:val="both"/>
        <w:rPr>
          <w:b/>
          <w:sz w:val="28"/>
          <w:szCs w:val="28"/>
        </w:rPr>
      </w:pPr>
      <w:r w:rsidRPr="00123272">
        <w:rPr>
          <w:sz w:val="28"/>
          <w:szCs w:val="28"/>
        </w:rPr>
        <w:t>Перечень должностных лиц, имеющих право подписи первичных учетных документов, денежных и расчетных документов, финансовых обязатель</w:t>
      </w:r>
      <w:proofErr w:type="gramStart"/>
      <w:r w:rsidRPr="00123272">
        <w:rPr>
          <w:sz w:val="28"/>
          <w:szCs w:val="28"/>
        </w:rPr>
        <w:t>ств  пр</w:t>
      </w:r>
      <w:proofErr w:type="gramEnd"/>
      <w:r w:rsidRPr="00123272">
        <w:rPr>
          <w:sz w:val="28"/>
          <w:szCs w:val="28"/>
        </w:rPr>
        <w:t>иведен в Приложении № 1 к Учетной политике</w:t>
      </w:r>
      <w:r w:rsidRPr="00123272">
        <w:rPr>
          <w:b/>
          <w:sz w:val="28"/>
          <w:szCs w:val="28"/>
        </w:rPr>
        <w:t>.</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Сформированные регистры сдаются главному бухгалтеру не позднее 3-го числа месяца, следующего за </w:t>
      </w:r>
      <w:proofErr w:type="gramStart"/>
      <w:r w:rsidRPr="00123272">
        <w:rPr>
          <w:sz w:val="28"/>
          <w:szCs w:val="28"/>
        </w:rPr>
        <w:t>отчетным</w:t>
      </w:r>
      <w:proofErr w:type="gramEnd"/>
      <w:r w:rsidRPr="00123272">
        <w:rPr>
          <w:sz w:val="28"/>
          <w:szCs w:val="28"/>
        </w:rPr>
        <w:t>.</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установлена Приложением № 5 к Учетной политике. </w:t>
      </w:r>
    </w:p>
    <w:p w:rsidR="00123272" w:rsidRPr="00123272" w:rsidRDefault="00123272" w:rsidP="00123272">
      <w:pPr>
        <w:tabs>
          <w:tab w:val="left" w:pos="6237"/>
        </w:tabs>
        <w:autoSpaceDE w:val="0"/>
        <w:autoSpaceDN w:val="0"/>
        <w:adjustRightInd w:val="0"/>
        <w:spacing w:line="276" w:lineRule="auto"/>
        <w:rPr>
          <w:i/>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Формирование рабочего Плана счетов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Рабочий план счетов бухгалтерского учета формируется в программном комплексе «</w:t>
      </w:r>
      <w:proofErr w:type="spellStart"/>
      <w:r w:rsidRPr="00123272">
        <w:rPr>
          <w:sz w:val="28"/>
          <w:szCs w:val="28"/>
        </w:rPr>
        <w:t>Читаинформ</w:t>
      </w:r>
      <w:proofErr w:type="spellEnd"/>
      <w:r w:rsidRPr="00123272">
        <w:rPr>
          <w:sz w:val="28"/>
          <w:szCs w:val="28"/>
        </w:rPr>
        <w:t>» в электронном виде.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При формировании рабочего плана счетов, применяются следующие коды вида финансового обеспечения (деятельности):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«1» деятельность, осуществляемая за счет средств соответствующего бюджета бюджетной системы Российской Федерации (бюджетная деятельность);</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«3» средства во временном распоряжении.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spacing w:line="276" w:lineRule="auto"/>
        <w:jc w:val="center"/>
        <w:rPr>
          <w:b/>
          <w:sz w:val="32"/>
          <w:szCs w:val="32"/>
        </w:rPr>
      </w:pPr>
      <w:r w:rsidRPr="00123272">
        <w:rPr>
          <w:b/>
          <w:sz w:val="32"/>
          <w:szCs w:val="32"/>
        </w:rPr>
        <w:t>Порядок проведения инвентаризации имущества и обязательств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Инвентаризация проводится в соответствии Методическими указаниями по инвентаризации имущества и финансовых обязательств, утвержденными Приказом Минфина России от 13.06.1995 № 49.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Для проведения инвентаризации приказом Руководителя по форме ИНВ-22 (Постановление Госкомстата РФ от 18.08.1998 N 88) создается инвентаризационная комиссия (приложение 12). Приказы о проведении инвентаризации подлежат регистрации в журнале учета </w:t>
      </w:r>
      <w:proofErr w:type="gramStart"/>
      <w:r w:rsidRPr="00123272">
        <w:rPr>
          <w:sz w:val="28"/>
          <w:szCs w:val="28"/>
        </w:rPr>
        <w:t>контроля за</w:t>
      </w:r>
      <w:proofErr w:type="gramEnd"/>
      <w:r w:rsidRPr="00123272">
        <w:rPr>
          <w:sz w:val="28"/>
          <w:szCs w:val="28"/>
        </w:rPr>
        <w:t xml:space="preserve"> выполнением приказов (постановлений, распоряжений) о проведении инвентаризации - журнал ИНВ-23 (Постановление Госкомстата РФ от 18.08.1998 N 88).</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autoSpaceDE w:val="0"/>
        <w:autoSpaceDN w:val="0"/>
        <w:adjustRightInd w:val="0"/>
        <w:spacing w:line="276" w:lineRule="auto"/>
        <w:jc w:val="center"/>
        <w:rPr>
          <w:b/>
          <w:sz w:val="32"/>
          <w:szCs w:val="32"/>
        </w:rPr>
      </w:pPr>
      <w:r w:rsidRPr="00123272">
        <w:rPr>
          <w:b/>
          <w:sz w:val="32"/>
          <w:szCs w:val="32"/>
        </w:rPr>
        <w:t>Особенности проведения инвентаризации перед годовой отчетностью</w:t>
      </w:r>
    </w:p>
    <w:p w:rsidR="00123272" w:rsidRPr="00123272" w:rsidRDefault="00123272" w:rsidP="00123272">
      <w:pPr>
        <w:autoSpaceDE w:val="0"/>
        <w:autoSpaceDN w:val="0"/>
        <w:adjustRightInd w:val="0"/>
        <w:spacing w:line="276" w:lineRule="auto"/>
        <w:ind w:firstLine="540"/>
        <w:jc w:val="both"/>
        <w:rPr>
          <w:b/>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Обязательная инвентаризация перед составлением годовой отчетности проводится с учетом следующих положений (п. 1.5 Приказа 49):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Перед составлением годовой отчетности инвентаризации подлежит все имущество и </w:t>
      </w:r>
      <w:proofErr w:type="gramStart"/>
      <w:r w:rsidRPr="00123272">
        <w:rPr>
          <w:sz w:val="28"/>
          <w:szCs w:val="28"/>
        </w:rPr>
        <w:t>обязательства</w:t>
      </w:r>
      <w:proofErr w:type="gramEnd"/>
      <w:r w:rsidRPr="00123272">
        <w:rPr>
          <w:sz w:val="28"/>
          <w:szCs w:val="28"/>
        </w:rPr>
        <w:t xml:space="preserve"> как на балансовых, так и на </w:t>
      </w:r>
      <w:proofErr w:type="spellStart"/>
      <w:r w:rsidRPr="00123272">
        <w:rPr>
          <w:sz w:val="28"/>
          <w:szCs w:val="28"/>
        </w:rPr>
        <w:t>забалансовых</w:t>
      </w:r>
      <w:proofErr w:type="spellEnd"/>
      <w:r w:rsidRPr="00123272">
        <w:rPr>
          <w:sz w:val="28"/>
          <w:szCs w:val="28"/>
        </w:rPr>
        <w:t xml:space="preserve"> счетах (п. 332 Инструкции 157н),</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Инвентаризация имущества перед составлением годовой бюджетной отчетности начинается не ранее 1 октября отчетного года; результаты </w:t>
      </w:r>
      <w:proofErr w:type="gramStart"/>
      <w:r w:rsidRPr="00123272">
        <w:rPr>
          <w:sz w:val="28"/>
          <w:szCs w:val="28"/>
        </w:rPr>
        <w:t>инвентаризации имущества, проведенной в четвертом квартале отчетного года по иным основаниям зачитываются</w:t>
      </w:r>
      <w:proofErr w:type="gramEnd"/>
      <w:r w:rsidRPr="00123272">
        <w:rPr>
          <w:sz w:val="28"/>
          <w:szCs w:val="28"/>
        </w:rPr>
        <w:t xml:space="preserve"> в составе годовой инвентаризации имущества,</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основных сре</w:t>
      </w:r>
      <w:proofErr w:type="gramStart"/>
      <w:r w:rsidRPr="00123272">
        <w:rPr>
          <w:sz w:val="28"/>
          <w:szCs w:val="28"/>
        </w:rPr>
        <w:t>дств пр</w:t>
      </w:r>
      <w:proofErr w:type="gramEnd"/>
      <w:r w:rsidRPr="00123272">
        <w:rPr>
          <w:sz w:val="28"/>
          <w:szCs w:val="28"/>
        </w:rPr>
        <w:t xml:space="preserve">оводится один раз в три года,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библиотечного фонда проводится один раз в пять лет,</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lastRenderedPageBreak/>
        <w:t xml:space="preserve">Результаты инвентаризации по </w:t>
      </w:r>
      <w:proofErr w:type="spellStart"/>
      <w:r w:rsidRPr="00123272">
        <w:rPr>
          <w:sz w:val="28"/>
          <w:szCs w:val="28"/>
        </w:rPr>
        <w:t>забалансовому</w:t>
      </w:r>
      <w:proofErr w:type="spellEnd"/>
      <w:r w:rsidRPr="00123272">
        <w:rPr>
          <w:sz w:val="28"/>
          <w:szCs w:val="28"/>
        </w:rPr>
        <w:t xml:space="preserve">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Результаты инвентаризации расходов будущих периодов оформляются Инвентаризационной описью по форме 0317012 (Акт инвентаризации расходов будущих периодов ИНВ-11).</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проведении годовой инвентаризации инвентаризационная комиссия применяет положения Федерального стандарта «Обесценение активов»: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внутренние и внешние признаки обесценения актива индивидуально (п. 6 Приказа 259н): </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не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единицы, генерирующей денежные потоки,</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наличие внутренних или внешних признаков снижения убытка от обесценения активов (п. 18 Приказа 259н) – для активов, по которым в предыдущих отчетных периодах был признан убыток от обесценения,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Решение о признании убытка от обесценения актива принимается Комиссией по поступлению и выбытию активов с составлением Акта обесценения. Решение о признании убытка от обесценения активов, распоряжение </w:t>
      </w:r>
      <w:r w:rsidRPr="00123272">
        <w:rPr>
          <w:sz w:val="28"/>
          <w:szCs w:val="28"/>
        </w:rPr>
        <w:lastRenderedPageBreak/>
        <w:t xml:space="preserve">которыми </w:t>
      </w:r>
      <w:proofErr w:type="gramStart"/>
      <w:r w:rsidRPr="00123272">
        <w:rPr>
          <w:sz w:val="28"/>
          <w:szCs w:val="28"/>
        </w:rPr>
        <w:t>требует согласования с собственником принимается</w:t>
      </w:r>
      <w:proofErr w:type="gramEnd"/>
      <w:r w:rsidRPr="00123272">
        <w:rPr>
          <w:sz w:val="28"/>
          <w:szCs w:val="28"/>
        </w:rPr>
        <w:t xml:space="preserve"> только после получения такого согласования (п. 15 Приказа 259н).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проведении годовой инвентаризации инвентаризационная комиссия 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признания объекта бухгалтерского учета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Кроме случаев обязательного проведения инвентаризации (п. 1.5, 1.6 Приказа 49), также проводится: </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кассы (в том числе наличных денег и денежных документов) – не реже 1 раза в месяц; решением председателя инвентаризационной комиссии может быть проведена внезапная инвентаризация кассы,</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правильности расчетов по обязательствам с поставщиками и другими организациями проводится посредством актов сверки расчетов не реже 1 раза в полугодие.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председатель инвентаризационной комиссии подготавливает руководителю предложения:</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отнесению недостач имущества, а также имущества, пришедшего в негодность, на счет виновных лиц либо их списанию (п. 51 Инструкции 157н);</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оприходованию излишков;</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списанию нереальной к взысканию дебиторской и невостребованной кредиторской задолженности – на основании проведенной инвентаризации расчетов с приложением:</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 xml:space="preserve">Инвентаризационной описи расчетов с покупателями, поставщиками и прочими дебиторами, и кредиторами (ф. 0504089) </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Инвентаризационной описи расчетов по поступлениям (ф. 0504091)</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Главой издается распоряжение.</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Порядок отражения событий после отчетной даты</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К событиям после отчетной даты относятся (п. 3 Приказа 275н):</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подтверждают условия хозяйственной деятельности, существовавшие на отчетную дату (далее – корректирующие события),</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свидетельствуют об условиях хозяйственной деятельности, возникших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корректирующим событиям относятся: </w:t>
      </w:r>
    </w:p>
    <w:p w:rsidR="00123272" w:rsidRPr="00123272" w:rsidRDefault="00123272" w:rsidP="00123272">
      <w:pPr>
        <w:numPr>
          <w:ilvl w:val="0"/>
          <w:numId w:val="37"/>
        </w:numPr>
        <w:autoSpaceDE w:val="0"/>
        <w:autoSpaceDN w:val="0"/>
        <w:adjustRightInd w:val="0"/>
        <w:spacing w:line="276" w:lineRule="auto"/>
        <w:ind w:firstLine="851"/>
        <w:jc w:val="both"/>
        <w:rPr>
          <w:sz w:val="28"/>
          <w:szCs w:val="28"/>
        </w:rPr>
      </w:pPr>
      <w:r w:rsidRPr="00123272">
        <w:rPr>
          <w:sz w:val="28"/>
          <w:szCs w:val="28"/>
        </w:rPr>
        <w:t xml:space="preserve">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в частности: </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по причине смерти физического лица - должника;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признанием должника банкротом, если по состоянию на отчетную дату в отношении него уже осуществлялась процедура банкротства;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при ликвидации организации - должника в части его задолженности по платежам, не погашенным по причине недостаточности имущества или невозможности их погашения учредителями (участниками) указанной организации в порядке, установленном Законодательством РФ;</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принятия судом акта, в соответствии с которым учреждение утрачивает возможность взыскания с должника задолженности в связи с истечением срока ее взыскания (срока исковой давности), в том числе в случае вынесения судом определения об отказе в восстановлении пропущенного срока подачи заявления в суд о взыскании задолженности;</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 xml:space="preserve">при вынесении судебным приставом-исполнителем постановления об окончании исполнительного производства и о возвращении взыскателю исполнительного </w:t>
      </w:r>
      <w:proofErr w:type="gramStart"/>
      <w:r w:rsidRPr="00123272">
        <w:rPr>
          <w:sz w:val="28"/>
          <w:szCs w:val="28"/>
        </w:rPr>
        <w:t>документа</w:t>
      </w:r>
      <w:proofErr w:type="gramEnd"/>
      <w:r w:rsidRPr="00123272">
        <w:rPr>
          <w:sz w:val="28"/>
          <w:szCs w:val="28"/>
        </w:rPr>
        <w:t xml:space="preserve"> если с даты образования дебиторской задолженности прошло более пяти лет, в следующих случаях если размер задолженности не превышает размера требований к должнику для возбуждения производства по делу о </w:t>
      </w:r>
      <w:r w:rsidRPr="00123272">
        <w:rPr>
          <w:sz w:val="28"/>
          <w:szCs w:val="28"/>
        </w:rPr>
        <w:lastRenderedPageBreak/>
        <w:t>банкротстве или в случае если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государственной регистрации права собственности (оперативного управления),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изменение после отчетной даты кадастровых оценок нефинансовых активов;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обнаружение после отчетной даты, но до даты принятия (утверждения) отчетности субъекта отчетности, ошибки в данных бухгалтерского учета или отчетности (в том числе за предыдущие отчетные периоды);</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изменений существенных условий сделки,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РФ, распределением доходов (обязательств), установленным международными соглашениями.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Существенное корректирующее событие после отчетной даты отражается в 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w:t>
      </w:r>
      <w:proofErr w:type="spellStart"/>
      <w:r w:rsidRPr="00123272">
        <w:rPr>
          <w:sz w:val="28"/>
          <w:szCs w:val="28"/>
        </w:rPr>
        <w:t>сторно</w:t>
      </w:r>
      <w:proofErr w:type="spellEnd"/>
      <w:r w:rsidRPr="00123272">
        <w:rPr>
          <w:sz w:val="28"/>
          <w:szCs w:val="28"/>
        </w:rPr>
        <w:t>", и дополнительной бухгалтерской записи до отражения бухгалтерских записей по завершению финансового года. Кроме этого информация о таких событиях раскрывается в Пояснительной записке к отчетности.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w:t>
      </w:r>
      <w:proofErr w:type="spellStart"/>
      <w:r w:rsidRPr="00123272">
        <w:rPr>
          <w:sz w:val="28"/>
          <w:szCs w:val="28"/>
        </w:rPr>
        <w:t>некорректирующим</w:t>
      </w:r>
      <w:proofErr w:type="spellEnd"/>
      <w:r w:rsidRPr="00123272">
        <w:rPr>
          <w:sz w:val="28"/>
          <w:szCs w:val="28"/>
        </w:rPr>
        <w:t xml:space="preserve"> событиям относятся: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решения о реорганизации, ликвидации или изменении типа учреждения, о котором не было известно по состоянию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существенное поступление или выбытие активов, связанное с операциями, инициированными в отчетном периоде;</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возникновение обстоятельств (в том числе чрезвычайных), в результате которых активы выбыли из владения, пользования и распоряжения учреждения вследствие их гибели или уничтожения, в том числе помимо воли владельца, а также вследствие невозможности установления их местонахождения;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изменение величины активов или обязательств, произошедшее в результате существенного изменения после отчетной даты курсов иностранных валют;</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передача после отчетной даты на аутсорсинг всей или значительной части функций (полномочий), осуществляемых учреждением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после отчетной даты решений о прощении долга по кредиту (займу, ссуде), возникшего до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начало судебного производства, связанного исключительно с событиями, произошедшими после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p w:rsidR="00123272" w:rsidRPr="00123272" w:rsidRDefault="00123272" w:rsidP="00123272">
      <w:pPr>
        <w:autoSpaceDE w:val="0"/>
        <w:autoSpaceDN w:val="0"/>
        <w:adjustRightInd w:val="0"/>
        <w:spacing w:line="276" w:lineRule="auto"/>
        <w:ind w:firstLine="540"/>
        <w:jc w:val="both"/>
        <w:rPr>
          <w:sz w:val="28"/>
          <w:szCs w:val="28"/>
        </w:rPr>
      </w:pPr>
      <w:proofErr w:type="spellStart"/>
      <w:r w:rsidRPr="00123272">
        <w:rPr>
          <w:sz w:val="28"/>
          <w:szCs w:val="28"/>
        </w:rPr>
        <w:t>Некорректирующееся</w:t>
      </w:r>
      <w:proofErr w:type="spellEnd"/>
      <w:r w:rsidRPr="00123272">
        <w:rPr>
          <w:sz w:val="28"/>
          <w:szCs w:val="28"/>
        </w:rPr>
        <w:t xml:space="preserve"> событие после отчетной даты отражается в бухгалтерском учете путем выполнения бухгалтерских записей в периоде, следующем </w:t>
      </w:r>
      <w:proofErr w:type="gramStart"/>
      <w:r w:rsidRPr="00123272">
        <w:rPr>
          <w:sz w:val="28"/>
          <w:szCs w:val="28"/>
        </w:rPr>
        <w:t>за</w:t>
      </w:r>
      <w:proofErr w:type="gramEnd"/>
      <w:r w:rsidRPr="00123272">
        <w:rPr>
          <w:sz w:val="28"/>
          <w:szCs w:val="28"/>
        </w:rPr>
        <w:t xml:space="preserve"> отчетным. Информация о таких событиях отражается в текстовой части Пояснительной записки к отчетности за отчетный период. Раскрытию при этом подлежат: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t xml:space="preserve">краткое описание (характеристика) таких событий;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lastRenderedPageBreak/>
        <w:t>оценка последствий их наступления в денежном выражении, а если такая оценка невозможна, факт и причины этого подлежат раскрытию в Пояснительной записке к отчетности.</w:t>
      </w:r>
    </w:p>
    <w:p w:rsidR="00123272" w:rsidRPr="00123272" w:rsidRDefault="00123272" w:rsidP="00123272">
      <w:pPr>
        <w:tabs>
          <w:tab w:val="left" w:pos="6237"/>
        </w:tabs>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 xml:space="preserve">Внутренний контроль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Внутренний контроль проводится на основании Положения (Приложение № 6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2. О способах ведения бухгалтерского учета</w:t>
      </w:r>
    </w:p>
    <w:p w:rsidR="00123272" w:rsidRPr="00123272" w:rsidRDefault="00123272" w:rsidP="00123272">
      <w:pPr>
        <w:tabs>
          <w:tab w:val="left" w:pos="6237"/>
        </w:tabs>
        <w:spacing w:line="276" w:lineRule="auto"/>
        <w:rPr>
          <w:sz w:val="32"/>
          <w:szCs w:val="32"/>
        </w:rPr>
      </w:pPr>
    </w:p>
    <w:p w:rsidR="00123272" w:rsidRPr="00123272" w:rsidRDefault="00123272" w:rsidP="00123272">
      <w:pPr>
        <w:spacing w:after="60" w:line="276" w:lineRule="auto"/>
        <w:jc w:val="center"/>
        <w:outlineLvl w:val="1"/>
        <w:rPr>
          <w:b/>
          <w:sz w:val="32"/>
          <w:szCs w:val="32"/>
        </w:rPr>
      </w:pPr>
      <w:r w:rsidRPr="00123272">
        <w:rPr>
          <w:b/>
          <w:sz w:val="32"/>
          <w:szCs w:val="32"/>
        </w:rPr>
        <w:t>1. Нефинансовые активы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Нефинансовые активы для целей настоящего раздела -  основные средства, нематериальные и непроизведенные активы, материальные запасы (включая готовую продукцию и товары для перепродажи).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Объекты нефинансовых активов принимаются к бухгалтерскому учету по их первоначальной стоимости. Первоначальной стоимостью </w:t>
      </w:r>
      <w:proofErr w:type="gramStart"/>
      <w:r w:rsidRPr="00123272">
        <w:rPr>
          <w:sz w:val="28"/>
          <w:szCs w:val="28"/>
        </w:rPr>
        <w:t>объектов, полученных в результате обменных операций признается</w:t>
      </w:r>
      <w:proofErr w:type="gramEnd"/>
      <w:r w:rsidRPr="00123272">
        <w:rPr>
          <w:sz w:val="28"/>
          <w:szCs w:val="28"/>
        </w:rPr>
        <w:t>:</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средств бюджета, субсидий, а также целевых средств, выделенных на приобретение таких объектов – сумма фактических вложений в приобретение, сооружение и изготовление объектов нефинансовых активов, с учетом сумм НДС,</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собственных доходов – сумма фактических вложений в приобретение, сооружение и изготовление объектов нефинансовых активов и:</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облагаемой НДС, - за вычетом сумм НДС (если иное не предусмотрено налоговым законодательством РФ),</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не облагаемой НДС, - с учетом сумм НДС,</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lastRenderedPageBreak/>
        <w:t>при условии одновременного использования в деятельности, как облагаемой, так и не облагаемой НДС – с учетом части НДС, определяемой пропорцией согласно п. 4.1 статьи 170 НК РФ и с учетом положений Письма Минфина РФ от 24 апреля 2015 г. N 03-07-11/23524.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необменным операциям относится приобретение основных средств по незначимым ценам по отношению к рыночной цене обменной операции с подобными активами (п. 7 Приказа 257н). Существенной скидкой для применения настоящего положения </w:t>
      </w:r>
      <w:proofErr w:type="gramStart"/>
      <w:r w:rsidRPr="00123272">
        <w:rPr>
          <w:sz w:val="28"/>
          <w:szCs w:val="28"/>
        </w:rPr>
        <w:t>считается скидка от рыночной цены считается</w:t>
      </w:r>
      <w:proofErr w:type="gramEnd"/>
      <w:r w:rsidRPr="00123272">
        <w:rPr>
          <w:sz w:val="28"/>
          <w:szCs w:val="28"/>
        </w:rPr>
        <w:t xml:space="preserve"> скидка более 60%. Первоначальной стоимостью основного средства в таком случае принимается его справедливая стоимость, определенная на дату принятия к учету по методу рыночных цен.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Субъектом учета формируется постоянно действующая Комиссия по поступлению и выбытию объектов нефинансовых активов (Приложение № 7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случаях, когда требуется принятие к бюджетному учету объектов нефинансовых активов по оценочной стоимости или по справедливой стоимости, она определяется решением Комиссии по поступлению и выбытию активов на дату принятия к бюджетному учету.</w:t>
      </w:r>
    </w:p>
    <w:p w:rsidR="00123272" w:rsidRPr="00123272" w:rsidRDefault="00123272" w:rsidP="00123272">
      <w:pPr>
        <w:autoSpaceDE w:val="0"/>
        <w:autoSpaceDN w:val="0"/>
        <w:adjustRightInd w:val="0"/>
        <w:spacing w:line="276" w:lineRule="auto"/>
        <w:ind w:firstLine="851"/>
        <w:jc w:val="both"/>
        <w:rPr>
          <w:sz w:val="28"/>
          <w:szCs w:val="28"/>
        </w:rPr>
      </w:pPr>
      <w:proofErr w:type="gramStart"/>
      <w:r w:rsidRPr="00123272">
        <w:rPr>
          <w:sz w:val="28"/>
          <w:szCs w:val="28"/>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roofErr w:type="gramEnd"/>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50"/>
        </w:numPr>
        <w:spacing w:after="60" w:line="276" w:lineRule="auto"/>
        <w:jc w:val="center"/>
        <w:outlineLvl w:val="1"/>
        <w:rPr>
          <w:b/>
          <w:sz w:val="32"/>
          <w:szCs w:val="32"/>
        </w:rPr>
      </w:pPr>
      <w:r w:rsidRPr="00123272">
        <w:rPr>
          <w:b/>
          <w:sz w:val="32"/>
          <w:szCs w:val="32"/>
        </w:rPr>
        <w:t>Основные средства</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Единицей бюджетного учета основных средств является инвентарный объект.  Инвентарным объектом является: </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объект имущества со всеми приспособлениями и принадлежностями,</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lastRenderedPageBreak/>
        <w:t>отдельный конструктивно обособленный предмет, предназначенный для выполнения определенных самостоятельных функций,</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качестве одного инвентарного объекта учитывается компьютеры в комплекте: монитор, системный блок, мышь, клавиатура.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w:t>
      </w:r>
      <w:proofErr w:type="gramStart"/>
      <w:r w:rsidRPr="00123272">
        <w:rPr>
          <w:sz w:val="28"/>
          <w:szCs w:val="28"/>
        </w:rPr>
        <w:t>дств пр</w:t>
      </w:r>
      <w:proofErr w:type="gramEnd"/>
      <w:r w:rsidRPr="00123272">
        <w:rPr>
          <w:sz w:val="28"/>
          <w:szCs w:val="28"/>
        </w:rPr>
        <w:t xml:space="preserve">инимается Комиссией по поступлению и выбытию активов при принятии к учету.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 </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proofErr w:type="gramStart"/>
      <w:r w:rsidRPr="00123272">
        <w:rPr>
          <w:sz w:val="28"/>
          <w:szCs w:val="28"/>
        </w:rPr>
        <w:t>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и т.д.), объединяются в один инвентарный объект, признаваемый для</w:t>
      </w:r>
      <w:proofErr w:type="gramEnd"/>
      <w:r w:rsidRPr="00123272">
        <w:rPr>
          <w:sz w:val="28"/>
          <w:szCs w:val="28"/>
        </w:rPr>
        <w:t xml:space="preserve"> целей бухгалтерского учета комплексом объектов основных средств. Учет данных объектов ведется в одной Инвентарной карточке группового учета нефинансовых активов (ф. 0504032),</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w:t>
      </w:r>
      <w:proofErr w:type="gramStart"/>
      <w:r w:rsidRPr="00123272">
        <w:rPr>
          <w:sz w:val="28"/>
          <w:szCs w:val="28"/>
        </w:rPr>
        <w:t>стоимость</w:t>
      </w:r>
      <w:proofErr w:type="gramEnd"/>
      <w:r w:rsidRPr="00123272">
        <w:rPr>
          <w:sz w:val="28"/>
          <w:szCs w:val="28"/>
        </w:rPr>
        <w:t xml:space="preserve"> которой составляет значительную (более 30%) величину от общей стоимости объекта имущества (далее - </w:t>
      </w:r>
      <w:r w:rsidRPr="00123272">
        <w:rPr>
          <w:i/>
          <w:sz w:val="28"/>
          <w:szCs w:val="28"/>
        </w:rPr>
        <w:t>структурная часть объекта основных средств</w:t>
      </w:r>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 </w:t>
      </w:r>
      <w:r w:rsidRPr="00123272">
        <w:rPr>
          <w:sz w:val="28"/>
          <w:szCs w:val="28"/>
        </w:rPr>
        <w:lastRenderedPageBreak/>
        <w:t>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относит объект основных средств к одной из следующих групп (п. 5 Приказа 259н): </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 xml:space="preserve">Активы, не генерирующие денежные потоки (Активы </w:t>
      </w:r>
      <w:proofErr w:type="spellStart"/>
      <w:r w:rsidRPr="00123272">
        <w:rPr>
          <w:sz w:val="28"/>
          <w:szCs w:val="28"/>
        </w:rPr>
        <w:t>нГДП</w:t>
      </w:r>
      <w:proofErr w:type="spellEnd"/>
      <w:r w:rsidRPr="00123272">
        <w:rPr>
          <w:sz w:val="28"/>
          <w:szCs w:val="28"/>
        </w:rPr>
        <w:t>),</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Активы, генерирующие денежные потоки (Активы ГДП),</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Единица, генерирующая денежные потоки (Единица ГДП).</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После принятия к учету основные средства могут быть </w:t>
      </w:r>
      <w:proofErr w:type="spellStart"/>
      <w:r w:rsidRPr="00123272">
        <w:rPr>
          <w:sz w:val="28"/>
          <w:szCs w:val="28"/>
        </w:rPr>
        <w:t>реклассифицированы</w:t>
      </w:r>
      <w:proofErr w:type="spellEnd"/>
      <w:r w:rsidRPr="00123272">
        <w:rPr>
          <w:sz w:val="28"/>
          <w:szCs w:val="28"/>
        </w:rPr>
        <w:t xml:space="preserve"> в иную группу по решению Комиссии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Инвентарные номера основных средств кодируются в следующем порядке:</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недвижимого имущества  - 00000000</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особо ценного движимого имущества – 00000000</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Инвентарным объектам движимого имущества, стоимостью до 10.000 рублей включительно в целях их аналитического учета присваивается уникальный порядковый номер. Шифровка порядковых номеров – 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Пожарная, охранная сигнализация, электрическая и телефонная сеть, другие аналогичные системы и инженерные сети (за исключением ЛВС) учитываются в составе зданий. Наличие указанных систем отражается в Разделе 5 Инвентарной карточки. В качестве отдельных объектов основных средств к учету принимаются приборы и аппаратура указанных сетей.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Документами аналитического учета основных средств являются:</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учета нефинансовых активов (ф. 0504031),</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группового учета нефинансовых активов (ф. 0504032),</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Инвентарный список нефинансовых активов (ф. 0504034).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Принятие к бюджетному учету объектов основных средств оформляется решением Комиссии по поступлению и выбытию активов – Актом о приеме-передаче объектов нефинансовых активов (ф. 0504101). В случае невозможности </w:t>
      </w:r>
      <w:r w:rsidRPr="00123272">
        <w:rPr>
          <w:sz w:val="28"/>
          <w:szCs w:val="28"/>
        </w:rPr>
        <w:lastRenderedPageBreak/>
        <w:t xml:space="preserve">получения информации об объекте основных средств у передающей стороны, а также в случае одностороннего принятия к учету, Акт (ф. 0504031) составляется и заполняется в одностороннем порядке.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Амортизация на объекты основных средств начисляется:</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методом уменьшаемого остатка с коэффициентом «3» на группы «транспортные средства» и «машины и оборудование»;</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линейным методом – на остальные группы основных средств.</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Модернизация, реконструкция, ремонт основных сре</w:t>
      </w:r>
      <w:proofErr w:type="gramStart"/>
      <w:r w:rsidRPr="00123272">
        <w:rPr>
          <w:sz w:val="28"/>
          <w:szCs w:val="28"/>
        </w:rPr>
        <w:t>дств пр</w:t>
      </w:r>
      <w:proofErr w:type="gramEnd"/>
      <w:r w:rsidRPr="00123272">
        <w:rPr>
          <w:sz w:val="28"/>
          <w:szCs w:val="28"/>
        </w:rPr>
        <w:t xml:space="preserve">оизводятся как собственными силами, так и с привлечением сторонних организаций.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Результаты ремонта или реконструкции (модернизации) принимаются решением Комиссии по поступлению и выбытию активов. Документом, отражающим результат проведенного ремонта или модернизации, является Акт о приеме-сдаче отремонтированных, реконструированных и модернизированных объектов основных средств (ф. 0504103). Сведения из указанного Акта заносятся в Инвентарную карточку основного средства. В случае невозможности оформления Акта (ф. 0504103) в двухстороннем порядке или при отказе в заполнении Акта (ф. 0504103) исполнителем ремонтных работ (работ по модернизации, достройке, дооборудованию), Акт составляется и заполняется только в одностороннем порядке.</w:t>
      </w:r>
    </w:p>
    <w:p w:rsidR="00123272" w:rsidRPr="00123272" w:rsidRDefault="00123272" w:rsidP="00123272">
      <w:pPr>
        <w:autoSpaceDE w:val="0"/>
        <w:autoSpaceDN w:val="0"/>
        <w:adjustRightInd w:val="0"/>
        <w:spacing w:line="276" w:lineRule="auto"/>
        <w:ind w:firstLine="851"/>
        <w:jc w:val="both"/>
        <w:rPr>
          <w:sz w:val="28"/>
          <w:szCs w:val="28"/>
        </w:rPr>
      </w:pPr>
      <w:proofErr w:type="gramStart"/>
      <w:r w:rsidRPr="00123272">
        <w:rPr>
          <w:sz w:val="28"/>
          <w:szCs w:val="28"/>
        </w:rPr>
        <w:t xml:space="preserve">В случае если по результатам ремонта заменяется структурная часть объекта основных средств, производится частичное списание основного средства с последующей его </w:t>
      </w:r>
      <w:proofErr w:type="spellStart"/>
      <w:r w:rsidRPr="00123272">
        <w:rPr>
          <w:sz w:val="28"/>
          <w:szCs w:val="28"/>
        </w:rPr>
        <w:t>доукомплектацией</w:t>
      </w:r>
      <w:proofErr w:type="spellEnd"/>
      <w:r w:rsidRPr="00123272">
        <w:rPr>
          <w:sz w:val="28"/>
          <w:szCs w:val="28"/>
        </w:rPr>
        <w:t xml:space="preserve"> (п. 27 Приказа 257н).</w:t>
      </w:r>
      <w:proofErr w:type="gramEnd"/>
      <w:r w:rsidRPr="00123272">
        <w:rPr>
          <w:sz w:val="28"/>
          <w:szCs w:val="28"/>
        </w:rPr>
        <w:t xml:space="preserve"> Данное правило применяется к следующим группам: </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машины и оборудование;</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 xml:space="preserve">транспортные средства.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Если на </w:t>
      </w:r>
      <w:proofErr w:type="gramStart"/>
      <w:r w:rsidRPr="00123272">
        <w:rPr>
          <w:sz w:val="28"/>
          <w:szCs w:val="28"/>
        </w:rPr>
        <w:t>структурную часть, включаемую в объект основных средств Комиссия по поступлению и выбытию активов может</w:t>
      </w:r>
      <w:proofErr w:type="gramEnd"/>
      <w:r w:rsidRPr="00123272">
        <w:rPr>
          <w:sz w:val="28"/>
          <w:szCs w:val="28"/>
        </w:rPr>
        <w:t xml:space="preserve"> самостоятельно определить срок полезного использования, такая структурная часть признается отдельным инвентарным объектом (п. 7 Приказа 257н). </w:t>
      </w:r>
    </w:p>
    <w:p w:rsidR="00123272" w:rsidRPr="00123272" w:rsidRDefault="00123272" w:rsidP="00123272">
      <w:pPr>
        <w:autoSpaceDE w:val="0"/>
        <w:autoSpaceDN w:val="0"/>
        <w:adjustRightInd w:val="0"/>
        <w:spacing w:line="276" w:lineRule="auto"/>
        <w:ind w:firstLine="851"/>
        <w:jc w:val="both"/>
        <w:rPr>
          <w:sz w:val="28"/>
          <w:szCs w:val="28"/>
        </w:rPr>
      </w:pPr>
      <w:proofErr w:type="spellStart"/>
      <w:r w:rsidRPr="00123272">
        <w:rPr>
          <w:sz w:val="28"/>
          <w:szCs w:val="28"/>
        </w:rPr>
        <w:t>Разукомплектация</w:t>
      </w:r>
      <w:proofErr w:type="spellEnd"/>
      <w:r w:rsidRPr="00123272">
        <w:rPr>
          <w:sz w:val="28"/>
          <w:szCs w:val="28"/>
        </w:rPr>
        <w:t xml:space="preserve"> и частичное списание объекта основных сре</w:t>
      </w:r>
      <w:proofErr w:type="gramStart"/>
      <w:r w:rsidRPr="00123272">
        <w:rPr>
          <w:sz w:val="28"/>
          <w:szCs w:val="28"/>
        </w:rPr>
        <w:t>дств пр</w:t>
      </w:r>
      <w:proofErr w:type="gramEnd"/>
      <w:r w:rsidRPr="00123272">
        <w:rPr>
          <w:sz w:val="28"/>
          <w:szCs w:val="28"/>
        </w:rPr>
        <w:t xml:space="preserve">оизводится на основании решения Комиссии по поступлению и выбытию активов. Документом, отражающим результат проведенной </w:t>
      </w:r>
      <w:proofErr w:type="spellStart"/>
      <w:r w:rsidRPr="00123272">
        <w:rPr>
          <w:sz w:val="28"/>
          <w:szCs w:val="28"/>
        </w:rPr>
        <w:t>разукомплектации</w:t>
      </w:r>
      <w:proofErr w:type="spellEnd"/>
      <w:r w:rsidRPr="00123272">
        <w:rPr>
          <w:sz w:val="28"/>
          <w:szCs w:val="28"/>
        </w:rPr>
        <w:t xml:space="preserve">, является Акт </w:t>
      </w:r>
      <w:proofErr w:type="spellStart"/>
      <w:r w:rsidRPr="00123272">
        <w:rPr>
          <w:sz w:val="28"/>
          <w:szCs w:val="28"/>
        </w:rPr>
        <w:t>разукомплектации</w:t>
      </w:r>
      <w:proofErr w:type="spellEnd"/>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Переоценка основных сре</w:t>
      </w:r>
      <w:proofErr w:type="gramStart"/>
      <w:r w:rsidRPr="00123272">
        <w:rPr>
          <w:sz w:val="28"/>
          <w:szCs w:val="28"/>
        </w:rPr>
        <w:t>дств пр</w:t>
      </w:r>
      <w:proofErr w:type="gramEnd"/>
      <w:r w:rsidRPr="00123272">
        <w:rPr>
          <w:sz w:val="28"/>
          <w:szCs w:val="28"/>
        </w:rPr>
        <w:t>и отчуждении не в пользу организаций государственного сектора осуществляется методом увеличения (умножения)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 (п. 41 Приказ 257н). При отсутствии остаточной стоимости, переоценка производится в следующем порядке: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Выбытие основных средств оформляется Актами на списание Комиссией по поступлению и выбытию активов. Разборка и демонтаж основных средств до утверждения соответствующих актов не допускается. Списанные объекты основных средств (а также их части), утратившие способность приносить экономические выгоды (полезный потенциал), не пригодные для дальнейшего использования или продажи подлежат отражению на </w:t>
      </w:r>
      <w:proofErr w:type="spellStart"/>
      <w:r w:rsidRPr="00123272">
        <w:rPr>
          <w:sz w:val="28"/>
          <w:szCs w:val="28"/>
        </w:rPr>
        <w:t>забалансовом</w:t>
      </w:r>
      <w:proofErr w:type="spellEnd"/>
      <w:r w:rsidRPr="00123272">
        <w:rPr>
          <w:sz w:val="28"/>
          <w:szCs w:val="28"/>
        </w:rPr>
        <w:t xml:space="preserve"> счете 02 «Материальные ценности, принятые на хранение» до момента их утилизации (уничтожения) или до выявления новой целевой функции: </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по остаточной стоимости основного средства – при ее наличии;</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 xml:space="preserve">в условной оценке 1 рубль за 1 объект – при ее отсутствии (100% начислении амортизации).  </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roofErr w:type="gramStart"/>
      <w:r w:rsidRPr="00123272">
        <w:rPr>
          <w:sz w:val="28"/>
          <w:szCs w:val="28"/>
        </w:rPr>
        <w:t xml:space="preserve">В случае если распоряжение имуществом требует согласования с собственником, с момента выявления утраты способности основного средства приносить учреждению экономические выгоды (полезный потенциал), и до получения согласования, основное средство учитывается на </w:t>
      </w:r>
      <w:proofErr w:type="spellStart"/>
      <w:r w:rsidRPr="00123272">
        <w:rPr>
          <w:sz w:val="28"/>
          <w:szCs w:val="28"/>
        </w:rPr>
        <w:t>забалансовом</w:t>
      </w:r>
      <w:proofErr w:type="spellEnd"/>
      <w:r w:rsidRPr="00123272">
        <w:rPr>
          <w:sz w:val="28"/>
          <w:szCs w:val="28"/>
        </w:rPr>
        <w:t xml:space="preserve"> счете 02 (Письма Минфина от 21 сентября 2018 г. N 02-07-10/67934, от 21 сентября 2018 г. N 02-07-10/67931, от 20 сентября 2018 г. N 02-07-08/67685).</w:t>
      </w:r>
      <w:proofErr w:type="gramEnd"/>
      <w:r w:rsidRPr="00123272">
        <w:rPr>
          <w:sz w:val="28"/>
          <w:szCs w:val="28"/>
        </w:rPr>
        <w:t xml:space="preserve"> Реализация </w:t>
      </w:r>
      <w:proofErr w:type="gramStart"/>
      <w:r w:rsidRPr="00123272">
        <w:rPr>
          <w:sz w:val="28"/>
          <w:szCs w:val="28"/>
        </w:rPr>
        <w:t>мероприятий, предусмотренных Актом о списании до получения согласования при этом не производится</w:t>
      </w:r>
      <w:proofErr w:type="gramEnd"/>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proofErr w:type="gramStart"/>
      <w:r w:rsidRPr="00123272">
        <w:rPr>
          <w:sz w:val="28"/>
          <w:szCs w:val="28"/>
        </w:rPr>
        <w:t>В случае, когда при рассмотрении решения комиссии учреждения по поступлению и выбытию активов о списании имущества в отношении объекта, который для учреждения не является активом, собственником (уполномоченным им государственным органом) принято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w:t>
      </w:r>
      <w:proofErr w:type="gramEnd"/>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Продажа основных средств оформляется Актом о приеме-передаче объектов нефинансовых активов (ф. 0504101).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Основные средства и материальные запасы, поступившие в учреждение, принимаются к учету и передаются для последующего бухгалтерского учета в Муниципальное казенное учреждение «Хозяйственно-транспортный отдел» по Извещению (ф. 0504805). Передача производится по мере поступления или приобретения, но не реже 1 квартала в год.</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Учет основных средств, вовлеченных в арендные отношения</w:t>
      </w:r>
    </w:p>
    <w:p w:rsidR="00123272" w:rsidRPr="00123272" w:rsidRDefault="00123272" w:rsidP="00123272">
      <w:pPr>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Для целей ведения учета и раскрытия информации в отчетности объектами учета аренды, в соответствии с Приказом 258н не являются: </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полученные/переданные в рамках оказания услуг с заключением договора услуг в соответствии со ст. 779 ГК РФ (Письмо Минфина России от 19 апреля 2018 г. N 02-07-05/26416),</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Земельные участки по соглашениям об установлении сервитута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 договорам социального найма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(п. 32 Инструкции 157н, Письмо Минфина России от 13.12.2017 N 02-07-07/83464),</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 xml:space="preserve">Имущество, </w:t>
      </w:r>
      <w:proofErr w:type="gramStart"/>
      <w:r w:rsidRPr="00123272">
        <w:rPr>
          <w:sz w:val="28"/>
          <w:szCs w:val="28"/>
        </w:rPr>
        <w:t>случае</w:t>
      </w:r>
      <w:proofErr w:type="gramEnd"/>
      <w:r w:rsidRPr="00123272">
        <w:rPr>
          <w:sz w:val="28"/>
          <w:szCs w:val="28"/>
        </w:rPr>
        <w:t xml:space="preserve"> если передача его в безвозмездное пользование является неотъемлемым условием соблюдения требований законодательства (Письма Минфина России от 31 августа 2018 г. N 02-07-10/62448, от 19 сентября 2018 г. N 02-07-10/67168, от 27 сентября 2018 г. N 02-07-10/69410),</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proofErr w:type="gramStart"/>
      <w:r w:rsidRPr="00123272">
        <w:rPr>
          <w:sz w:val="28"/>
          <w:szCs w:val="28"/>
        </w:rPr>
        <w:t>Объекты при наличии распорядительных документов о передаче их пользователю (арендатору) в целях использования им указанного имущества в рамках выполнения функций (полномочий), без возложения на пользователя (арендатора) имущества обязанности по его содержанию, и (или) при наличии организационно-распорядительных документов у арендодателя указанного имущества, возлагающих на него функции по содержанию такого имущества, в бухгалтерском учете пользователя (арендатора) (Письмо Минфина России от 13 июня</w:t>
      </w:r>
      <w:proofErr w:type="gramEnd"/>
      <w:r w:rsidRPr="00123272">
        <w:rPr>
          <w:sz w:val="28"/>
          <w:szCs w:val="28"/>
        </w:rPr>
        <w:t xml:space="preserve"> </w:t>
      </w:r>
      <w:proofErr w:type="gramStart"/>
      <w:r w:rsidRPr="00123272">
        <w:rPr>
          <w:sz w:val="28"/>
          <w:szCs w:val="28"/>
        </w:rPr>
        <w:t>2018 г. N 02-07-10/40429),</w:t>
      </w:r>
      <w:proofErr w:type="gramEnd"/>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lastRenderedPageBreak/>
        <w:t>Объекты, полученные по распоряжению собственника из имущества казны в безвозмездное пользование (Письмо Минфина России от 14 сентября 2018 г. N 02-07-10/66285),</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proofErr w:type="gramStart"/>
      <w:r w:rsidRPr="00123272">
        <w:rPr>
          <w:sz w:val="28"/>
          <w:szCs w:val="28"/>
        </w:rPr>
        <w:t>Иные объекты, полученные/переданные в пользование, в случае если экономическая сущность хозяйственных операций, возникающих в рамках вышеуказанных отношений, не связана с предоставлением имущества для целей извлечения выгод (доходов) от его использования и/или не влечет несения расходов (Письма Минфина России от 14 сентября 2018 г. N 02-07-10/66285, от 19 сентября 2018 г. N 02-07-10/67168).</w:t>
      </w:r>
      <w:proofErr w:type="gramEnd"/>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возникновении перечисленных объектов они отражаются: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получателя – на </w:t>
      </w:r>
      <w:proofErr w:type="spellStart"/>
      <w:r w:rsidRPr="00123272">
        <w:rPr>
          <w:sz w:val="28"/>
          <w:szCs w:val="28"/>
        </w:rPr>
        <w:t>забалансовом</w:t>
      </w:r>
      <w:proofErr w:type="spellEnd"/>
      <w:r w:rsidRPr="00123272">
        <w:rPr>
          <w:sz w:val="28"/>
          <w:szCs w:val="28"/>
        </w:rPr>
        <w:t xml:space="preserve"> счете 01 по стоимости, указанной передающей стороной в передаточных документах,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передающей стороны – на балансовых счетах 10100 и одновременно на </w:t>
      </w:r>
      <w:proofErr w:type="spellStart"/>
      <w:r w:rsidRPr="00123272">
        <w:rPr>
          <w:sz w:val="28"/>
          <w:szCs w:val="28"/>
        </w:rPr>
        <w:t>забалансовом</w:t>
      </w:r>
      <w:proofErr w:type="spellEnd"/>
      <w:r w:rsidRPr="00123272">
        <w:rPr>
          <w:sz w:val="28"/>
          <w:szCs w:val="28"/>
        </w:rPr>
        <w:t xml:space="preserve"> счете 25 (26) по их балансовой стоимости (части балансовой стоимости – при передаче в пользование части объекта).</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Договора безвозмездного пользования, заключенные в соответствии со ст. 610 ГК РФ на неопределенный срок, считаются договорами операционной аренды, заключенными на остаток срока планирования финансово-хозяйственной деятельности с момента заключения такого договора.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Нематериальные активы</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 нематериальным активам могут быть отнесены охраняемые результаты интеллектуальной деятельности и средства индивидуализации, поименованные в ст. 1225 ГК РФ (Часть 4) при удовлетворении условиям п. 56 Инструкции 157н.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Документы аналитического учета, принятия к учету и списания нематериальных активов аналогичны таковым для основных средств.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Документы, отражающие возникновение и наличие исключительных прав на объекты нематериальных активов, определены Приложением № 8 к настоящей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Каждому инвентарному объекту нематериальных активов присваивается уникальный инвентарный номер. Кодирование инвентарных номеров нематериальных активов установлено – 00000000.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Нематериальные активы, по которым невозможно надежно определить срок полезного использования, считать нематериальными активами с неопределенным сроком полезного использования. По указанным нематериальным активам в целях определения амортизационных отчислений срок полезного использования устанавливается из расчета десяти лет.</w:t>
      </w:r>
    </w:p>
    <w:p w:rsidR="00123272" w:rsidRPr="00123272" w:rsidRDefault="00123272" w:rsidP="00123272">
      <w:pPr>
        <w:widowControl w:val="0"/>
        <w:tabs>
          <w:tab w:val="left" w:pos="6237"/>
        </w:tabs>
        <w:autoSpaceDE w:val="0"/>
        <w:autoSpaceDN w:val="0"/>
        <w:adjustRightInd w:val="0"/>
        <w:spacing w:line="276" w:lineRule="auto"/>
        <w:ind w:firstLine="540"/>
        <w:jc w:val="both"/>
        <w:rPr>
          <w:sz w:val="28"/>
          <w:szCs w:val="28"/>
        </w:rPr>
      </w:pPr>
    </w:p>
    <w:p w:rsidR="00123272" w:rsidRPr="00123272" w:rsidRDefault="00123272" w:rsidP="00123272">
      <w:pPr>
        <w:tabs>
          <w:tab w:val="left" w:pos="6237"/>
        </w:tabs>
        <w:spacing w:line="276" w:lineRule="auto"/>
        <w:rPr>
          <w:sz w:val="28"/>
          <w:szCs w:val="28"/>
          <w:u w:val="single"/>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Материально-производственные запасы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материальным запасам относятся предметы, используемые в деятельности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аналитического учета материальных запасов устанавливаются следующие учетные единицы (п. 101 Инструкции 157н): </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спецодежды - комплект (спецовка, штаны, ботинки, защитные перчатки, куртка);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медикаментов – одна упаковка (одна ампула);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продуктов питания – один килограмм.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Материальные запасы принимаются к учету при приобретении - на основании документов поставщика (Товарные накладные).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по поступлению и выбытию активов составляет Акт приемки материалов (ф. 0504220). Кроме этого Акт приемки материалов (ф. 0504220) применяется в случае без документального принятия к учету материальных запасов.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для их отражения в учете, формируется на аналитических счетах 10500 000 «Материальные запасы».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Фактическая стоимость материальных запасов, создаваемых собственными силами, а также при наличии дополнительных расходов при приобретении формируется на счете 10604 000 «Вложения в материальные запасы» и включает стоимость доставки, складирования и иные аналогичные расходы при условии их оформления и оплаты отдельными договорами.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центральных складов и (или) грузополучателей.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Материально ответственные лица ведут учет материальных запасов отдельных категорий материальных запасов в Карточках учета материальных ценностей (ф. 0504043) по наименованиям и количеству.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Внутреннее перемещение материальных запасов внутри организации между структурными подразделениями или материально ответственными лицами оформляется Требованием-накладной (ф. 0504204).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(отпуск) материальных запасов производится по средней фактической стоимости (по стоимости каждой единицы – для спецодежды).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и выдача материалов производится в следующем порядке:</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канцелярских принадлежностей производится по Ведомости выдачи материальных ценностей на нужды учреждения (ф. 0504210) в момент выдачи их в отдел,</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чистящих и моющих сре</w:t>
      </w:r>
      <w:proofErr w:type="gramStart"/>
      <w:r w:rsidRPr="00123272">
        <w:rPr>
          <w:sz w:val="28"/>
          <w:szCs w:val="28"/>
        </w:rPr>
        <w:t>дств пр</w:t>
      </w:r>
      <w:proofErr w:type="gramEnd"/>
      <w:r w:rsidRPr="00123272">
        <w:rPr>
          <w:sz w:val="28"/>
          <w:szCs w:val="28"/>
        </w:rPr>
        <w:t>оизводится по Ведомости выдачи материальных ценностей на нужды учреждения (ф. 0504210),</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 xml:space="preserve">Списание ГСМ оформляется Актом о списании материальных запасов (ф. 0504230), оформленным на основании Путевых листов легкового автомобиля (Типовая межотраслевая форма N 3) (ОКУД 0345001). Нормы расхода ГСМ разрабатываются на основании </w:t>
      </w:r>
      <w:proofErr w:type="gramStart"/>
      <w:r w:rsidRPr="00123272">
        <w:rPr>
          <w:sz w:val="28"/>
          <w:szCs w:val="28"/>
        </w:rPr>
        <w:t>Методических рекомендаций, введенных в действие Распоряжением Минтранса России от 14.03.2008 N АМ-23-р и утверждаются</w:t>
      </w:r>
      <w:proofErr w:type="gramEnd"/>
      <w:r w:rsidRPr="00123272">
        <w:rPr>
          <w:sz w:val="28"/>
          <w:szCs w:val="28"/>
        </w:rPr>
        <w:t xml:space="preserve"> Распоряжением Главы муниципального района,</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lastRenderedPageBreak/>
        <w:t xml:space="preserve">Выдача спецодежды в личное пользование оформляется на основании Ведомости выдачи материальных ценностей на нужды учреждения (ф. 0504210) (Требования-накладной (ф. 0504204)) с одновременным отражением на </w:t>
      </w:r>
      <w:proofErr w:type="spellStart"/>
      <w:r w:rsidRPr="00123272">
        <w:rPr>
          <w:sz w:val="28"/>
          <w:szCs w:val="28"/>
        </w:rPr>
        <w:t>забалансовом</w:t>
      </w:r>
      <w:proofErr w:type="spellEnd"/>
      <w:r w:rsidRPr="00123272">
        <w:rPr>
          <w:sz w:val="28"/>
          <w:szCs w:val="28"/>
        </w:rPr>
        <w:t xml:space="preserve"> счете 27 «Материальные ценности, выданные в личное пользование работникам (сотрудникам)»,</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Передача материальных запасов для производства готовой продукции отражается как внутреннее перемещение с оформлением Требования-накладной (ф. 0504204),</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 0504205),</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В иных случаях, не определенных настоящим пунктом Учетной политики для списания материальных запасов используется Акт о списании материальных запасов (ф. 0504230).</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tabs>
          <w:tab w:val="left" w:pos="6237"/>
        </w:tabs>
        <w:autoSpaceDE w:val="0"/>
        <w:autoSpaceDN w:val="0"/>
        <w:adjustRightInd w:val="0"/>
        <w:spacing w:line="276" w:lineRule="auto"/>
        <w:ind w:firstLine="851"/>
        <w:jc w:val="both"/>
        <w:outlineLvl w:val="3"/>
        <w:rPr>
          <w:sz w:val="28"/>
          <w:szCs w:val="28"/>
        </w:rPr>
      </w:pPr>
    </w:p>
    <w:p w:rsidR="00123272" w:rsidRPr="00123272" w:rsidRDefault="00123272" w:rsidP="00123272">
      <w:pPr>
        <w:tabs>
          <w:tab w:val="left" w:pos="6237"/>
        </w:tabs>
        <w:autoSpaceDE w:val="0"/>
        <w:autoSpaceDN w:val="0"/>
        <w:adjustRightInd w:val="0"/>
        <w:spacing w:line="276" w:lineRule="auto"/>
        <w:ind w:firstLine="540"/>
        <w:jc w:val="both"/>
        <w:outlineLvl w:val="3"/>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Затраты на изготовление готовой продукции, выполнение работ, оказание услуг</w:t>
      </w:r>
    </w:p>
    <w:p w:rsidR="00123272" w:rsidRPr="00123272" w:rsidRDefault="00123272" w:rsidP="00123272">
      <w:pPr>
        <w:tabs>
          <w:tab w:val="left" w:pos="6237"/>
        </w:tabs>
        <w:autoSpaceDE w:val="0"/>
        <w:autoSpaceDN w:val="0"/>
        <w:adjustRightInd w:val="0"/>
        <w:spacing w:line="276" w:lineRule="auto"/>
        <w:ind w:firstLine="540"/>
        <w:jc w:val="center"/>
        <w:outlineLvl w:val="3"/>
        <w:rPr>
          <w:b/>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w:t>
      </w:r>
      <w:proofErr w:type="spellStart"/>
      <w:r w:rsidRPr="00123272">
        <w:rPr>
          <w:sz w:val="28"/>
          <w:szCs w:val="28"/>
        </w:rPr>
        <w:t>калькулировании</w:t>
      </w:r>
      <w:proofErr w:type="spellEnd"/>
      <w:r w:rsidRPr="00123272">
        <w:rPr>
          <w:sz w:val="28"/>
          <w:szCs w:val="28"/>
        </w:rPr>
        <w:t xml:space="preserve"> фактической себестоимости услуги, работы, а также готовой продукции применяется Положение о </w:t>
      </w:r>
      <w:proofErr w:type="spellStart"/>
      <w:r w:rsidRPr="00123272">
        <w:rPr>
          <w:sz w:val="28"/>
          <w:szCs w:val="28"/>
        </w:rPr>
        <w:t>калькулировании</w:t>
      </w:r>
      <w:proofErr w:type="spellEnd"/>
      <w:r w:rsidRPr="00123272">
        <w:rPr>
          <w:sz w:val="28"/>
          <w:szCs w:val="28"/>
        </w:rPr>
        <w:t xml:space="preserve">, установленное Приложением № 9 к Учетной политике.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Денежные средства </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Кассовая книга ведется автоматизированным способом через программный комплекс «</w:t>
      </w:r>
      <w:proofErr w:type="spellStart"/>
      <w:r w:rsidRPr="00123272">
        <w:rPr>
          <w:sz w:val="28"/>
          <w:szCs w:val="28"/>
        </w:rPr>
        <w:t>Читаинформ</w:t>
      </w:r>
      <w:proofErr w:type="spellEnd"/>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Ответственность за сохранность ценностей, находящихся в кассе, несет бухгалтер. Бухгалтер в обязательном порядке фиксирует любой приход и расход наличных денежных сре</w:t>
      </w:r>
      <w:proofErr w:type="gramStart"/>
      <w:r w:rsidRPr="00123272">
        <w:rPr>
          <w:sz w:val="28"/>
          <w:szCs w:val="28"/>
        </w:rPr>
        <w:t>дств в к</w:t>
      </w:r>
      <w:proofErr w:type="gramEnd"/>
      <w:r w:rsidRPr="00123272">
        <w:rPr>
          <w:sz w:val="28"/>
          <w:szCs w:val="28"/>
        </w:rPr>
        <w:t>ассовой книге строго в день составления документа.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Кассовая книга шнуруется, нумеруется, опечатывается и подписывается Главой и главным бухгалтером.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Лимит кассы устанавливается Распоряжением Главы (п. 2 Указания 3210-У).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Прием в кассу наличных денежных средств от физических лиц производится по  Приходным кассовым ордерам </w:t>
      </w:r>
      <w:hyperlink r:id="rId7" w:history="1">
        <w:r w:rsidRPr="00123272">
          <w:rPr>
            <w:sz w:val="28"/>
            <w:szCs w:val="28"/>
          </w:rPr>
          <w:t>(ф. 0310001)</w:t>
        </w:r>
      </w:hyperlink>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Выдача денег из кассы происходит по расходным кассовым ордерам, по платежным ведомостям, заявлениям на выдачу денег и другим документам. Документы на выдачу денег подписывают Глава </w:t>
      </w:r>
      <w:proofErr w:type="gramStart"/>
      <w:r w:rsidRPr="00123272">
        <w:rPr>
          <w:sz w:val="28"/>
          <w:szCs w:val="28"/>
        </w:rPr>
        <w:t>муниципального</w:t>
      </w:r>
      <w:proofErr w:type="gramEnd"/>
      <w:r w:rsidRPr="00123272">
        <w:rPr>
          <w:sz w:val="28"/>
          <w:szCs w:val="28"/>
        </w:rPr>
        <w:t xml:space="preserve"> района и главный бухгалтер.</w:t>
      </w: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numPr>
          <w:ilvl w:val="0"/>
          <w:numId w:val="46"/>
        </w:numPr>
        <w:spacing w:after="60" w:line="276" w:lineRule="auto"/>
        <w:jc w:val="center"/>
        <w:outlineLvl w:val="1"/>
        <w:rPr>
          <w:b/>
          <w:sz w:val="28"/>
          <w:szCs w:val="28"/>
        </w:rPr>
      </w:pPr>
      <w:r w:rsidRPr="00123272">
        <w:rPr>
          <w:b/>
          <w:sz w:val="28"/>
          <w:szCs w:val="28"/>
        </w:rPr>
        <w:t>Денежные документы</w:t>
      </w:r>
    </w:p>
    <w:p w:rsidR="00123272" w:rsidRPr="00123272" w:rsidRDefault="00123272" w:rsidP="00123272">
      <w:pPr>
        <w:widowControl w:val="0"/>
        <w:tabs>
          <w:tab w:val="left" w:pos="6237"/>
        </w:tabs>
        <w:spacing w:line="276" w:lineRule="auto"/>
        <w:ind w:left="20" w:right="60" w:firstLine="720"/>
        <w:jc w:val="center"/>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составе денежных документов учитываются (п. 169 Инструкции 157н):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Почтовые марки и маркированные конверты,</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Талоны на бензин,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 xml:space="preserve">Оплаченные путевки в санатории, </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Проездные билеты на наземные маршрутные виды транспорта.</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Денежные документы хранятся в кассе. Прием в кассу и выдача из кассы таких документов оформляются Приходными кассовыми ордерами </w:t>
      </w:r>
      <w:hyperlink r:id="rId8" w:history="1">
        <w:r w:rsidRPr="00123272">
          <w:rPr>
            <w:sz w:val="28"/>
            <w:szCs w:val="28"/>
          </w:rPr>
          <w:t>(ф. 0310001)</w:t>
        </w:r>
      </w:hyperlink>
      <w:r w:rsidRPr="00123272">
        <w:rPr>
          <w:sz w:val="28"/>
          <w:szCs w:val="28"/>
        </w:rPr>
        <w:t xml:space="preserve"> и Расходными кассовыми ордерами </w:t>
      </w:r>
      <w:hyperlink r:id="rId9" w:history="1">
        <w:r w:rsidRPr="00123272">
          <w:rPr>
            <w:sz w:val="28"/>
            <w:szCs w:val="28"/>
          </w:rPr>
          <w:t>(ф. 0310002)</w:t>
        </w:r>
      </w:hyperlink>
      <w:r w:rsidRPr="00123272">
        <w:rPr>
          <w:sz w:val="28"/>
          <w:szCs w:val="28"/>
        </w:rPr>
        <w:t xml:space="preserve"> с оформлением на них записи "Фондовый".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Учет операций с денежными документами ведется на отдельных листах Кассовой книги с проставлением на них записи "Фондовый".</w:t>
      </w:r>
    </w:p>
    <w:p w:rsidR="00123272" w:rsidRPr="00123272" w:rsidRDefault="00123272" w:rsidP="00123272">
      <w:pPr>
        <w:widowControl w:val="0"/>
        <w:tabs>
          <w:tab w:val="left" w:pos="6237"/>
        </w:tabs>
        <w:spacing w:line="276" w:lineRule="auto"/>
        <w:ind w:left="20" w:firstLine="720"/>
        <w:jc w:val="center"/>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Расчеты с дебиторами </w:t>
      </w:r>
    </w:p>
    <w:p w:rsidR="00123272" w:rsidRPr="00123272" w:rsidRDefault="00123272" w:rsidP="00123272">
      <w:pPr>
        <w:widowControl w:val="0"/>
        <w:tabs>
          <w:tab w:val="left" w:pos="6237"/>
        </w:tabs>
        <w:spacing w:line="276" w:lineRule="auto"/>
        <w:ind w:left="20" w:firstLine="720"/>
        <w:jc w:val="center"/>
        <w:rPr>
          <w:sz w:val="32"/>
          <w:szCs w:val="32"/>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 20500 000 «Расчеты по доходам» учитываются начисленные в момент возникновения требований к их плательщикам: </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Согласно заключенным договорам,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По соглашениям,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При выполнении возложенных согласно законодательству РФ функций.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Доходы от штрафов, пеней, неустоек, возмещения ущерба признаются в бухгалтерском учете на дату возникновения требования к плательщику штрафов, пеней, неустоек, возмещения ущерба (п. 34 Приказа 32н):</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вступлении в силу вынесенного постановления (решения) по делу об административном правонарушении;</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Начисление учреждением ожидаемых доходов от выставленных претензий к поставщику услуг за нарушения условий государственного контракта, оспариваемых исполнителями (в </w:t>
      </w:r>
      <w:proofErr w:type="gramStart"/>
      <w:r w:rsidRPr="00123272">
        <w:rPr>
          <w:sz w:val="28"/>
          <w:szCs w:val="28"/>
        </w:rPr>
        <w:t>связи</w:t>
      </w:r>
      <w:proofErr w:type="gramEnd"/>
      <w:r w:rsidRPr="00123272">
        <w:rPr>
          <w:sz w:val="28"/>
          <w:szCs w:val="28"/>
        </w:rPr>
        <w:t xml:space="preserve"> с чем сумму поступлений невозможно надежно оценить), осуществляется по дебету счета 1 20941 560 и кредиту счета 1 40140 141. 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1 40140 141 и кредит счета 1 40110 141) (Письмо Минфина России от 3 сентября 2018 г. N 02-05-11/62851).</w:t>
      </w:r>
    </w:p>
    <w:p w:rsidR="00123272" w:rsidRPr="00123272" w:rsidRDefault="00123272" w:rsidP="00123272">
      <w:pPr>
        <w:spacing w:after="60" w:line="276" w:lineRule="auto"/>
        <w:jc w:val="center"/>
        <w:outlineLvl w:val="1"/>
        <w:rPr>
          <w:b/>
          <w:sz w:val="28"/>
          <w:szCs w:val="28"/>
        </w:rPr>
      </w:pPr>
      <w:r w:rsidRPr="00123272">
        <w:rPr>
          <w:b/>
          <w:sz w:val="28"/>
          <w:szCs w:val="28"/>
        </w:rPr>
        <w:br/>
        <w:t xml:space="preserve">10. </w:t>
      </w:r>
      <w:r w:rsidRPr="00123272">
        <w:rPr>
          <w:b/>
          <w:sz w:val="32"/>
          <w:szCs w:val="32"/>
        </w:rPr>
        <w:t>Расчеты по выданным авансам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Расчеты по предоставленным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1 20600 000 «Расчеты по выданным авансам». </w:t>
      </w:r>
    </w:p>
    <w:p w:rsidR="00123272" w:rsidRPr="00123272" w:rsidRDefault="00123272" w:rsidP="00123272">
      <w:pPr>
        <w:autoSpaceDE w:val="0"/>
        <w:autoSpaceDN w:val="0"/>
        <w:adjustRightInd w:val="0"/>
        <w:spacing w:line="276" w:lineRule="auto"/>
        <w:ind w:firstLine="851"/>
        <w:jc w:val="both"/>
        <w:rPr>
          <w:sz w:val="28"/>
          <w:szCs w:val="28"/>
        </w:rPr>
      </w:pPr>
      <w:proofErr w:type="gramStart"/>
      <w:r w:rsidRPr="00123272">
        <w:rPr>
          <w:sz w:val="28"/>
          <w:szCs w:val="28"/>
        </w:rPr>
        <w:t>В случае неисполнения договора (контракта) поставщиком сумма перечисленных контрагенту авансовых платежей и не возвращенных до конца отчетного финансового года подлежит начислению в сумме требований по компенсации расходов получателями авансовых платежей  по дебету счета 1 20930 000 «Расчеты по компенсации затрат» на основании предъявления письменной Претензии и требования о возврате аванса на условиях государственного (муниципального) контракта в адрес поставщика (исполнителя) (п</w:t>
      </w:r>
      <w:proofErr w:type="gramEnd"/>
      <w:r w:rsidRPr="00123272">
        <w:rPr>
          <w:sz w:val="28"/>
          <w:szCs w:val="28"/>
        </w:rPr>
        <w:t xml:space="preserve">. </w:t>
      </w:r>
      <w:proofErr w:type="gramStart"/>
      <w:r w:rsidRPr="00123272">
        <w:rPr>
          <w:sz w:val="28"/>
          <w:szCs w:val="28"/>
        </w:rPr>
        <w:t>86 Инструкции 162н, Письмо Минфина России N 02-02-04/67438, Казначейства России N 42-7.4-05/5.1-805 от 25.12.2014).</w:t>
      </w:r>
      <w:proofErr w:type="gramEnd"/>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Расчеты с подотчетными лицами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tabs>
          <w:tab w:val="left" w:pos="709"/>
        </w:tabs>
        <w:overflowPunct w:val="0"/>
        <w:autoSpaceDE w:val="0"/>
        <w:autoSpaceDN w:val="0"/>
        <w:adjustRightInd w:val="0"/>
        <w:spacing w:line="276" w:lineRule="auto"/>
        <w:ind w:firstLine="851"/>
        <w:jc w:val="both"/>
        <w:textAlignment w:val="baseline"/>
        <w:rPr>
          <w:sz w:val="28"/>
          <w:szCs w:val="28"/>
        </w:rPr>
      </w:pPr>
      <w:r w:rsidRPr="00123272">
        <w:rPr>
          <w:sz w:val="28"/>
          <w:szCs w:val="28"/>
        </w:rPr>
        <w:t>Право получать под отчет денежные средства и денежные документы имеют работники, состоящие в трудовых отношениях с работодателем (постоянные работники и совместители).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Максимальная сумма, подлежащая выдаче под отчет, составляет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Максимальный срок выдачи подотчетной суммы устанавливается 3 месяца.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расчете наличными по одной сделке между юридическими лицами Учреждение учитывает максимальный размер, установленный Банком России –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и срока, на который он выдается.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новой подотчетной суммы допускается при отсутствии за подотчетным лицом задолженности по денежным средствам, по которым наступил срок предоставления отчета</w:t>
      </w:r>
      <w:r w:rsidR="00D21135">
        <w:rPr>
          <w:sz w:val="28"/>
          <w:szCs w:val="28"/>
        </w:rPr>
        <w:t xml:space="preserve"> подотчетного лица</w:t>
      </w:r>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исключительных случаях, когда работник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w:t>
      </w:r>
      <w:r w:rsidR="00D21135">
        <w:rPr>
          <w:sz w:val="28"/>
          <w:szCs w:val="28"/>
        </w:rPr>
        <w:t>отчету</w:t>
      </w:r>
      <w:r w:rsidR="00D21135" w:rsidRPr="00D21135">
        <w:rPr>
          <w:sz w:val="28"/>
          <w:szCs w:val="28"/>
        </w:rPr>
        <w:t xml:space="preserve"> подотчетного лица</w:t>
      </w:r>
      <w:r w:rsidR="00D21135">
        <w:rPr>
          <w:sz w:val="28"/>
          <w:szCs w:val="28"/>
        </w:rPr>
        <w:t xml:space="preserve"> </w:t>
      </w:r>
      <w:r w:rsidRPr="00123272">
        <w:rPr>
          <w:sz w:val="28"/>
          <w:szCs w:val="28"/>
        </w:rPr>
        <w:t xml:space="preserve"> об израсходованных средствах, утвержденному руководителем, с приложением подтверждающих документов и Заявления на возмещение понесенных расходов (форма З-2, разработана самостоятельно).</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В целях контроля, возмещение расходов, понесенных за счет собственных средств сотрудников, осуществляется только по расходам на канцтовары, на услуги связи, на услуги нотариуса. Заявление и </w:t>
      </w:r>
      <w:r w:rsidR="00D21135">
        <w:rPr>
          <w:sz w:val="28"/>
          <w:szCs w:val="28"/>
        </w:rPr>
        <w:t>отчет</w:t>
      </w:r>
      <w:r w:rsidR="00D21135" w:rsidRPr="00D21135">
        <w:rPr>
          <w:sz w:val="28"/>
          <w:szCs w:val="28"/>
        </w:rPr>
        <w:t xml:space="preserve"> подотчетного лица </w:t>
      </w:r>
      <w:r w:rsidRPr="00123272">
        <w:rPr>
          <w:sz w:val="28"/>
          <w:szCs w:val="28"/>
        </w:rPr>
        <w:t xml:space="preserve">должны быть предоставлены Руководителю не позднее 1 месяца с момента осуществления таких расходов. </w:t>
      </w:r>
      <w:r w:rsidRPr="00123272">
        <w:rPr>
          <w:sz w:val="28"/>
          <w:szCs w:val="28"/>
        </w:rPr>
        <w:tab/>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Порядок направления сотрудников в служебные командировки и возмещения командировочных расходов установлен Положением о командировках (Приложение № 10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Если при увольнении (или смерти) работника учреждение своевременно не произвело с ним расчет по подотчетным суммам до конца отчетного года, сумма дебиторской задолженности относится на  «Расчеты по компенсации затрат». Задолженность по подотчетным лицам, несвоевременно вернувшим подотчетные суммы (остаток подотчетных сумм) с которыми осуществляется претензионная работа, отраженная на счете 0 20800 000 переносится в дебет счета 0 20930 000 (п. 86 Инструкции 162н).</w:t>
      </w:r>
    </w:p>
    <w:p w:rsidR="00D21135" w:rsidRPr="00D21135" w:rsidRDefault="00D21135" w:rsidP="00D21135">
      <w:pPr>
        <w:autoSpaceDE w:val="0"/>
        <w:autoSpaceDN w:val="0"/>
        <w:adjustRightInd w:val="0"/>
        <w:spacing w:line="276" w:lineRule="auto"/>
        <w:ind w:firstLine="851"/>
        <w:jc w:val="both"/>
        <w:rPr>
          <w:sz w:val="28"/>
          <w:szCs w:val="28"/>
        </w:rPr>
      </w:pPr>
    </w:p>
    <w:p w:rsidR="00123272" w:rsidRPr="00123272" w:rsidRDefault="00D21135" w:rsidP="00D21135">
      <w:pPr>
        <w:autoSpaceDE w:val="0"/>
        <w:autoSpaceDN w:val="0"/>
        <w:adjustRightInd w:val="0"/>
        <w:spacing w:line="276" w:lineRule="auto"/>
        <w:ind w:firstLine="851"/>
        <w:jc w:val="both"/>
        <w:rPr>
          <w:sz w:val="28"/>
          <w:szCs w:val="28"/>
        </w:rPr>
      </w:pPr>
      <w:r w:rsidRPr="00D21135">
        <w:rPr>
          <w:sz w:val="28"/>
          <w:szCs w:val="28"/>
        </w:rPr>
        <w:t xml:space="preserve"> ( в редакции постановления от 21.06.2023г  № 350)</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Порядок списания задолженностей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Кредиторская задолженность, по которой истек срок исковой давности, и дебиторская задолженность по доходам, нереальная к взысканию, определяются в бухгалтерском учете по результатам проведенной инвентаризации обязательств. Нереальными к взысканию признаются:</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истек установленный срок исковой давности (ст. 196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вследствие невозможности его исполнения (ст. 416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на основании акта органа государственной власти или органа местного самоуправления (ст. 417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смертью должника (ст. 418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ликвидацией организации (ст. 419 ГК РФ).</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При выявлении указанных долгов Инвентаризационная комиссия заполняет по ним отдельную Инвентаризационную опись (ф. 0504091 или ф. 0504089) и дает рекомендацию Руководителю о списании задолженности.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Списание задолженности нереальной к взысканию оформляется Решением Комиссии по поступлению и выбытию активов по Распоряжению Главы.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w:t>
      </w:r>
      <w:proofErr w:type="spellStart"/>
      <w:r w:rsidRPr="00123272">
        <w:rPr>
          <w:sz w:val="28"/>
          <w:szCs w:val="28"/>
        </w:rPr>
        <w:t>забалансовый</w:t>
      </w:r>
      <w:proofErr w:type="spellEnd"/>
      <w:r w:rsidRPr="00123272">
        <w:rPr>
          <w:sz w:val="28"/>
          <w:szCs w:val="28"/>
        </w:rPr>
        <w:t xml:space="preserve"> счет 20 на основании Решения Инвентаризационной комиссии по Распоряжению Главы.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Отдельные виды доходов и расходов</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признаются в том отчетном периоде, к которому они относятся, независимо от времени фактической выплаты денежных средств.</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 расходов будущих периодов, учитываемых на счете 0 40150 000, включаются:</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расходы на приобретение лицензионного компьютерного программного обеспечения, которые относятся на расходы в течение одного пяти лет с месяца приобретения (п. 4 ст. 1235 ГК РФ),</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 xml:space="preserve">расходы на приобретение лицензионного компьютерного программного обеспечения, которые относятся на расходы в течение периода, указанного в пользовательской лицензии, </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страховые взносы по договорам страхования, которые равномерно относятся на расходы в течение срока, установленного договорами.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Резервы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Резервы учитываются на счетах 0 40161 000. Резервы создаются на следующие цели:</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lastRenderedPageBreak/>
        <w:t xml:space="preserve">для предстоящей оплаты отпусков за фактически отработанное время, включая платежи на обязательное социальное страхование сотрудника (служащего)– по счетам 0 40161 211 (213) (далее – резерв на отпуска); </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t>по обязательствам по уплате коммунальных расходов, по начислению которых существует на отчетную дату неопределенность по их размеру ввиду отсутствия первичных учетных документов – по счету 0 40161 223.</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Расчет резерва коммунальных расходов и его начисление делается Главным бухгалтером по состоянию на 31 декабря отчетного года согласно показаниям приборов учета.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Расчет резерва на отпуска делается Главным бухгалтером по состоянию на 31 декабря отчетного года исходя из планируемого количества дней отпуска работников в соответствующем году согласно сведениям отдела кадров и средней заработной по всему персоналу.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123272" w:rsidRPr="00123272" w:rsidRDefault="00123272" w:rsidP="00123272">
      <w:pPr>
        <w:spacing w:after="60" w:line="276" w:lineRule="auto"/>
        <w:jc w:val="center"/>
        <w:outlineLvl w:val="1"/>
        <w:rPr>
          <w:b/>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Санкционирование расходов</w:t>
      </w:r>
    </w:p>
    <w:p w:rsidR="00123272" w:rsidRPr="00123272" w:rsidRDefault="00123272" w:rsidP="00123272">
      <w:pPr>
        <w:tabs>
          <w:tab w:val="left" w:pos="6237"/>
        </w:tabs>
        <w:autoSpaceDE w:val="0"/>
        <w:autoSpaceDN w:val="0"/>
        <w:adjustRightInd w:val="0"/>
        <w:spacing w:line="276" w:lineRule="auto"/>
        <w:ind w:firstLine="709"/>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Порядок принятия обязательств и денежных обязательств установлен в Приложении №12 к Учетной политике.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поступлении документов, корректирующих стоимость отраженных расходов, затрат, проводятся соответствующие корректировочные записи по операциям санкционирования.</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 окончании текущего финансового года в случае, если неисполненные бюджетные обязательства планируются к исполнению за счет расходов следующего финансового года, они должны быть приняты к учету (перерегистрированы) в следующем финансовом году в объеме, запланированном к исполнению в следующем финансовом году.</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Применение отдельных видов </w:t>
      </w:r>
      <w:proofErr w:type="spellStart"/>
      <w:r w:rsidRPr="00123272">
        <w:rPr>
          <w:b/>
          <w:sz w:val="32"/>
          <w:szCs w:val="32"/>
        </w:rPr>
        <w:t>забалансовых</w:t>
      </w:r>
      <w:proofErr w:type="spellEnd"/>
      <w:r w:rsidRPr="00123272">
        <w:rPr>
          <w:b/>
          <w:sz w:val="32"/>
          <w:szCs w:val="32"/>
        </w:rPr>
        <w:t xml:space="preserve"> счетов</w:t>
      </w:r>
    </w:p>
    <w:p w:rsidR="00123272" w:rsidRPr="00123272" w:rsidRDefault="00123272" w:rsidP="00123272">
      <w:pPr>
        <w:autoSpaceDE w:val="0"/>
        <w:autoSpaceDN w:val="0"/>
        <w:adjustRightInd w:val="0"/>
        <w:spacing w:line="276" w:lineRule="auto"/>
        <w:ind w:firstLine="540"/>
        <w:jc w:val="both"/>
        <w:rPr>
          <w:sz w:val="32"/>
          <w:szCs w:val="32"/>
          <w:highlight w:val="yellow"/>
        </w:rPr>
      </w:pPr>
    </w:p>
    <w:p w:rsidR="00123272" w:rsidRPr="00123272" w:rsidRDefault="00123272" w:rsidP="00123272">
      <w:pPr>
        <w:autoSpaceDE w:val="0"/>
        <w:autoSpaceDN w:val="0"/>
        <w:adjustRightInd w:val="0"/>
        <w:spacing w:line="276" w:lineRule="auto"/>
        <w:ind w:firstLine="851"/>
        <w:jc w:val="both"/>
        <w:rPr>
          <w:sz w:val="28"/>
          <w:szCs w:val="28"/>
          <w:highlight w:val="yellow"/>
        </w:rPr>
      </w:pPr>
      <w:r w:rsidRPr="00123272">
        <w:rPr>
          <w:sz w:val="28"/>
          <w:szCs w:val="28"/>
        </w:rPr>
        <w:lastRenderedPageBreak/>
        <w:t xml:space="preserve">Учет на </w:t>
      </w:r>
      <w:proofErr w:type="spellStart"/>
      <w:r w:rsidRPr="00123272">
        <w:rPr>
          <w:sz w:val="28"/>
          <w:szCs w:val="28"/>
        </w:rPr>
        <w:t>забалансовых</w:t>
      </w:r>
      <w:proofErr w:type="spellEnd"/>
      <w:r w:rsidRPr="00123272">
        <w:rPr>
          <w:sz w:val="28"/>
          <w:szCs w:val="28"/>
        </w:rPr>
        <w:t xml:space="preserve"> счетах ведется по простой системе.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01 «Имущество, полученное в пользование</w:t>
      </w:r>
      <w:r w:rsidRPr="00123272">
        <w:rPr>
          <w:b/>
          <w:sz w:val="28"/>
          <w:szCs w:val="28"/>
        </w:rPr>
        <w:t>»</w:t>
      </w:r>
      <w:r w:rsidRPr="00123272">
        <w:rPr>
          <w:sz w:val="28"/>
          <w:szCs w:val="28"/>
        </w:rPr>
        <w:t xml:space="preserve"> подлежит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Программное обеспечение, приобретаемое по пользовательской лицензии – по цене приобретения (общей стоимости по договору за весь срок пользования), а при невозможности ее определения исходя из условий договора – в условной оценке один рубль за один объект,</w:t>
      </w: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Находящиеся в пользовании материальные объекты, предоставленные балансодержателем при выполнении возложенных на него функций по организационно-техническому обеспечению учреждений и государственных органов – по стоимости, указанной в передаточных документах, а при ее отсутствии – в условной оценке один рубль за один объект.</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02 «Материальные ценности, принятые (принимаемые) на хранение» подлежат учету:</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Материальные ценности, полученные в переработку от заказчиков и готовая продукция, произведенная из материалов заказчика до ее передачи,</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 xml:space="preserve">Имущество, в отношении которого принято решение о списании, до момента его демонтажа (утилизации, уничтожения) или выявления иной целевой функции – в условной оценке один рубль за один объект, а при наличии остаточной стоимости – по остаточной стоимости.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03 «Бланки строгой отчетности» подлежат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Бланки трудовых книжек</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Аттестаты</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Квитанции (ф. 0504510)</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Бланки трудовых книжек учитываются по цене приобретения. Иные бланки строгой отчетности отражать </w:t>
      </w:r>
      <w:proofErr w:type="spellStart"/>
      <w:r w:rsidRPr="00123272">
        <w:rPr>
          <w:sz w:val="28"/>
          <w:szCs w:val="28"/>
        </w:rPr>
        <w:t>забалансовом</w:t>
      </w:r>
      <w:proofErr w:type="spellEnd"/>
      <w:r w:rsidRPr="00123272">
        <w:rPr>
          <w:sz w:val="28"/>
          <w:szCs w:val="28"/>
        </w:rPr>
        <w:t xml:space="preserve"> счете с детализацией по местам использования или хранения в условной оценке - один рубль за один бланк.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На счете 04 «Сомнительная задолженность</w:t>
      </w:r>
      <w:r w:rsidRPr="00123272">
        <w:rPr>
          <w:b/>
          <w:sz w:val="28"/>
          <w:szCs w:val="28"/>
        </w:rPr>
        <w:t>»</w:t>
      </w:r>
      <w:r w:rsidRPr="00123272">
        <w:rPr>
          <w:sz w:val="28"/>
          <w:szCs w:val="28"/>
        </w:rPr>
        <w:t xml:space="preserve"> учитывается задолженность дебиторов, нереальная к взысканию. Основанием для списания с баланса и принятия к учету задолженности на счет 04 являются Решение Комиссии по поступлению и выбытию активов. Суммы задолженностей, отраженные на счете 04 подлежат ежегодной инвентаризации для целей отслеживания срока возможного возобновления согласно законодательству РФ процедуры взыскания задолженности. Списание задолженности с </w:t>
      </w:r>
      <w:proofErr w:type="spellStart"/>
      <w:r w:rsidRPr="00123272">
        <w:rPr>
          <w:sz w:val="28"/>
          <w:szCs w:val="28"/>
        </w:rPr>
        <w:t>забалансового</w:t>
      </w:r>
      <w:proofErr w:type="spellEnd"/>
      <w:r w:rsidRPr="00123272">
        <w:rPr>
          <w:sz w:val="28"/>
          <w:szCs w:val="28"/>
        </w:rPr>
        <w:t xml:space="preserve"> учета осуществляется на основании решения Комиссии по поступлению и выбытию активов о признании задолженности безнадежной к взысканию (п. 339 Инструкции 157н).</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09 «Запасные части к транспортным средствам, выданные взамен </w:t>
      </w:r>
      <w:proofErr w:type="gramStart"/>
      <w:r w:rsidRPr="00123272">
        <w:rPr>
          <w:sz w:val="28"/>
          <w:szCs w:val="28"/>
        </w:rPr>
        <w:t>изношенных</w:t>
      </w:r>
      <w:proofErr w:type="gramEnd"/>
      <w:r w:rsidRPr="00123272">
        <w:rPr>
          <w:b/>
          <w:sz w:val="28"/>
          <w:szCs w:val="28"/>
        </w:rPr>
        <w:t>»</w:t>
      </w:r>
      <w:r w:rsidRPr="00123272">
        <w:rPr>
          <w:sz w:val="28"/>
          <w:szCs w:val="28"/>
        </w:rPr>
        <w:t xml:space="preserve"> учитываются:</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двигатели,</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шины.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20 «Задолженность, невостребованная кредиторами» учитываются суммы просроченной задолженности, не востребованной кредиторами, списанные с баланса на основании решения Инвентаризационной комиссии.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целей составления отчетности, задолженность невостребованная кредиторами на счете 20 группируется в следующем порядке: </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крупным сделкам;</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сделкам с заинтересованностью;</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прочим сделкам.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задолженности осуществляется на основании решения инвентаризационной комиссии.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21 «Основные средства в эксплуатации» учитываются находящиеся в эксплуатации объекты основных сре</w:t>
      </w:r>
      <w:proofErr w:type="gramStart"/>
      <w:r w:rsidRPr="00123272">
        <w:rPr>
          <w:sz w:val="28"/>
          <w:szCs w:val="28"/>
        </w:rPr>
        <w:t>дств ст</w:t>
      </w:r>
      <w:proofErr w:type="gramEnd"/>
      <w:r w:rsidRPr="00123272">
        <w:rPr>
          <w:sz w:val="28"/>
          <w:szCs w:val="28"/>
        </w:rPr>
        <w:t>оимостью до 10.000 руб. включительно, за исключением объектов библиотечного фонда и объектов недвижимого имущества.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Учет ведется по балансовой стоимости введенного в эксплуатацию объекта.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Документом о списании объектов с </w:t>
      </w:r>
      <w:proofErr w:type="spellStart"/>
      <w:r w:rsidRPr="00123272">
        <w:rPr>
          <w:sz w:val="28"/>
          <w:szCs w:val="28"/>
        </w:rPr>
        <w:t>забалансового</w:t>
      </w:r>
      <w:proofErr w:type="spellEnd"/>
      <w:r w:rsidRPr="00123272">
        <w:rPr>
          <w:sz w:val="28"/>
          <w:szCs w:val="28"/>
        </w:rPr>
        <w:t xml:space="preserve"> счета является Акт о списании объектов нефинансовых активов (кроме транспортных средств) (ф. 0504104).</w:t>
      </w:r>
    </w:p>
    <w:p w:rsidR="00123272" w:rsidRPr="00123272" w:rsidRDefault="00123272" w:rsidP="00123272">
      <w:pPr>
        <w:spacing w:after="150" w:line="276" w:lineRule="auto"/>
        <w:ind w:firstLine="851"/>
        <w:jc w:val="both"/>
        <w:rPr>
          <w:sz w:val="28"/>
          <w:szCs w:val="28"/>
        </w:rPr>
      </w:pPr>
      <w:r w:rsidRPr="00123272">
        <w:rPr>
          <w:sz w:val="28"/>
          <w:szCs w:val="28"/>
        </w:rPr>
        <w:lastRenderedPageBreak/>
        <w:t>На </w:t>
      </w:r>
      <w:proofErr w:type="spellStart"/>
      <w:r w:rsidRPr="00123272">
        <w:rPr>
          <w:bCs/>
          <w:spacing w:val="-2"/>
          <w:sz w:val="28"/>
          <w:szCs w:val="28"/>
        </w:rPr>
        <w:t>забалансовом</w:t>
      </w:r>
      <w:proofErr w:type="spellEnd"/>
      <w:r w:rsidRPr="00123272">
        <w:rPr>
          <w:bCs/>
          <w:spacing w:val="-2"/>
          <w:sz w:val="28"/>
          <w:szCs w:val="28"/>
        </w:rPr>
        <w:t xml:space="preserve"> счете 25 «Имущество, переданное в возмездное пользование (аренду)» </w:t>
      </w:r>
      <w:r w:rsidRPr="00123272">
        <w:rPr>
          <w:sz w:val="28"/>
          <w:szCs w:val="28"/>
        </w:rPr>
        <w:t>учитывается  имущество – объекты операционной и финансовой аренды, которые передаются в возмездное пользование по договору аренды. Исключение – </w:t>
      </w:r>
      <w:hyperlink r:id="rId10" w:anchor="/document/86/283145/" w:history="1">
        <w:r w:rsidRPr="00123272">
          <w:rPr>
            <w:sz w:val="28"/>
            <w:szCs w:val="28"/>
          </w:rPr>
          <w:t>аренда на льготных условиях</w:t>
        </w:r>
      </w:hyperlink>
      <w:r w:rsidRPr="00123272">
        <w:rPr>
          <w:sz w:val="28"/>
          <w:szCs w:val="28"/>
        </w:rPr>
        <w:t>, в соответствии с пунктами </w:t>
      </w:r>
      <w:hyperlink r:id="rId11" w:anchor="/document/99/902249301/XA00MBE2NG/" w:tooltip="381. Счет предназначен для учета объектов неоперационной (финансовой) аренды, операционной аренды" w:history="1">
        <w:r w:rsidRPr="00123272">
          <w:rPr>
            <w:sz w:val="28"/>
            <w:szCs w:val="28"/>
          </w:rPr>
          <w:t>381</w:t>
        </w:r>
      </w:hyperlink>
      <w:r w:rsidRPr="00123272">
        <w:rPr>
          <w:sz w:val="28"/>
          <w:szCs w:val="28"/>
        </w:rPr>
        <w:t>, </w:t>
      </w:r>
      <w:hyperlink r:id="rId12"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w:history="1">
        <w:r w:rsidRPr="00123272">
          <w:rPr>
            <w:sz w:val="28"/>
            <w:szCs w:val="28"/>
          </w:rPr>
          <w:t>383</w:t>
        </w:r>
      </w:hyperlink>
      <w:r w:rsidRPr="00123272">
        <w:rPr>
          <w:sz w:val="28"/>
          <w:szCs w:val="28"/>
        </w:rPr>
        <w:t> Инструкции № 157н.</w:t>
      </w:r>
    </w:p>
    <w:p w:rsidR="00123272" w:rsidRPr="00123272" w:rsidRDefault="00123272" w:rsidP="00123272">
      <w:pPr>
        <w:spacing w:after="150" w:line="276" w:lineRule="auto"/>
        <w:ind w:firstLine="851"/>
        <w:jc w:val="both"/>
        <w:rPr>
          <w:sz w:val="28"/>
          <w:szCs w:val="28"/>
        </w:rPr>
      </w:pPr>
      <w:r w:rsidRPr="00123272">
        <w:rPr>
          <w:sz w:val="28"/>
          <w:szCs w:val="28"/>
        </w:rPr>
        <w:t>Имущество, которое сдается в аренду, отражается на </w:t>
      </w:r>
      <w:hyperlink r:id="rId13" w:anchor="/document/99/902249301/XA00MAS2ND/" w:tooltip="Счет 25 Имущество, переданное в возмездное пользование (аренду)" w:history="1">
        <w:r w:rsidRPr="00123272">
          <w:rPr>
            <w:sz w:val="28"/>
            <w:szCs w:val="28"/>
          </w:rPr>
          <w:t>счете 25</w:t>
        </w:r>
      </w:hyperlink>
      <w:r w:rsidRPr="00123272">
        <w:rPr>
          <w:sz w:val="28"/>
          <w:szCs w:val="28"/>
        </w:rPr>
        <w:t> на основании </w:t>
      </w:r>
      <w:hyperlink r:id="rId14" w:anchor="/document/118/80764/" w:history="1">
        <w:r w:rsidRPr="00123272">
          <w:rPr>
            <w:sz w:val="28"/>
            <w:szCs w:val="28"/>
          </w:rPr>
          <w:t>акта приема-передачи</w:t>
        </w:r>
      </w:hyperlink>
      <w:r w:rsidRPr="00123272">
        <w:rPr>
          <w:sz w:val="28"/>
          <w:szCs w:val="28"/>
        </w:rPr>
        <w:t xml:space="preserve"> по указанной в нем стоимости. Списание объекта с учета при его возврате арендатором по ранее учтенной стоимости. Основание – акт приема-передачи. </w:t>
      </w:r>
    </w:p>
    <w:p w:rsidR="00123272" w:rsidRPr="00123272" w:rsidRDefault="00123272" w:rsidP="00123272">
      <w:pPr>
        <w:spacing w:after="150" w:line="276" w:lineRule="auto"/>
        <w:ind w:firstLine="851"/>
        <w:jc w:val="both"/>
        <w:rPr>
          <w:sz w:val="28"/>
          <w:szCs w:val="28"/>
        </w:rPr>
      </w:pPr>
      <w:r w:rsidRPr="00123272">
        <w:rPr>
          <w:sz w:val="28"/>
          <w:szCs w:val="28"/>
        </w:rPr>
        <w:t>Аналитический учет по счету ведется в Карточке количественно-суммового учета (</w:t>
      </w:r>
      <w:hyperlink r:id="rId15" w:anchor="/document/140/41241/" w:tooltip="ОКУД 0504041. Карточка количественно-суммового учета материальных ценностей" w:history="1">
        <w:r w:rsidRPr="00123272">
          <w:rPr>
            <w:sz w:val="28"/>
            <w:szCs w:val="28"/>
          </w:rPr>
          <w:t>ф. 0504041</w:t>
        </w:r>
      </w:hyperlink>
      <w:r w:rsidRPr="00123272">
        <w:rPr>
          <w:sz w:val="28"/>
          <w:szCs w:val="28"/>
        </w:rPr>
        <w:t>) в разрезе арендаторов имущества, мест его нахождения, по видам имущества в </w:t>
      </w:r>
      <w:hyperlink r:id="rId16" w:anchor="/document/99/902249301/XA00M2Q2MC/" w:tooltip="37.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w:history="1">
        <w:r w:rsidRPr="00123272">
          <w:rPr>
            <w:sz w:val="28"/>
            <w:szCs w:val="28"/>
          </w:rPr>
          <w:t>структуре групп</w:t>
        </w:r>
      </w:hyperlink>
      <w:r w:rsidRPr="00123272">
        <w:rPr>
          <w:sz w:val="28"/>
          <w:szCs w:val="28"/>
        </w:rPr>
        <w:t>, его количеству и стоимости, в разрезе кодов КОСГУ (</w:t>
      </w:r>
      <w:hyperlink r:id="rId17"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w:history="1">
        <w:r w:rsidRPr="00123272">
          <w:rPr>
            <w:sz w:val="28"/>
            <w:szCs w:val="28"/>
          </w:rPr>
          <w:t>п. 383 Инструкции № 157н</w:t>
        </w:r>
      </w:hyperlink>
      <w:r w:rsidRPr="00123272">
        <w:rPr>
          <w:sz w:val="28"/>
          <w:szCs w:val="28"/>
        </w:rPr>
        <w:t>).</w:t>
      </w:r>
    </w:p>
    <w:p w:rsidR="00123272" w:rsidRPr="00123272" w:rsidRDefault="00123272" w:rsidP="00123272">
      <w:pPr>
        <w:spacing w:after="150" w:line="276" w:lineRule="auto"/>
        <w:ind w:firstLine="851"/>
        <w:jc w:val="both"/>
        <w:rPr>
          <w:sz w:val="28"/>
          <w:szCs w:val="28"/>
        </w:rPr>
      </w:pPr>
      <w:r w:rsidRPr="00123272">
        <w:rPr>
          <w:sz w:val="28"/>
          <w:szCs w:val="28"/>
        </w:rPr>
        <w:t xml:space="preserve">Учет на </w:t>
      </w:r>
      <w:proofErr w:type="spellStart"/>
      <w:r w:rsidRPr="00123272">
        <w:rPr>
          <w:sz w:val="28"/>
          <w:szCs w:val="28"/>
        </w:rPr>
        <w:t>забалансовом</w:t>
      </w:r>
      <w:proofErr w:type="spellEnd"/>
      <w:r w:rsidRPr="00123272">
        <w:rPr>
          <w:sz w:val="28"/>
          <w:szCs w:val="28"/>
        </w:rPr>
        <w:t xml:space="preserve"> счете 25 ведется по простой системе – без метода двойной записи.</w:t>
      </w:r>
    </w:p>
    <w:p w:rsidR="00123272" w:rsidRPr="00123272" w:rsidRDefault="00123272" w:rsidP="00123272">
      <w:pPr>
        <w:spacing w:after="150" w:line="276" w:lineRule="auto"/>
        <w:ind w:firstLine="851"/>
        <w:jc w:val="both"/>
        <w:rPr>
          <w:sz w:val="28"/>
          <w:szCs w:val="28"/>
        </w:rPr>
      </w:pPr>
      <w:r w:rsidRPr="00123272">
        <w:rPr>
          <w:sz w:val="28"/>
          <w:szCs w:val="28"/>
        </w:rPr>
        <w:t xml:space="preserve">На счете 27 «Материальные ценности, выданные в личное пользование работникам (сотрудникам)» учитываются объекты, списанные с балансового счета 0 10500 000 в момент выдачи в личное пользование.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w:t>
      </w:r>
      <w:proofErr w:type="gramStart"/>
      <w:r w:rsidRPr="00123272">
        <w:rPr>
          <w:sz w:val="28"/>
          <w:szCs w:val="28"/>
        </w:rPr>
        <w:t>контроля за</w:t>
      </w:r>
      <w:proofErr w:type="gramEnd"/>
      <w:r w:rsidRPr="00123272">
        <w:rPr>
          <w:sz w:val="28"/>
          <w:szCs w:val="28"/>
        </w:rPr>
        <w:t xml:space="preserve"> расходованием материальных запасов установить следующие категории имущества, подлежащего выдаче в личное пользование: </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Спецодежда (кроме одежды, выдаваемой на нужды отдела),</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 xml:space="preserve">Накопители </w:t>
      </w:r>
      <w:proofErr w:type="spellStart"/>
      <w:r w:rsidRPr="00123272">
        <w:rPr>
          <w:sz w:val="28"/>
          <w:szCs w:val="28"/>
        </w:rPr>
        <w:t>ФЛЭШ-памяти</w:t>
      </w:r>
      <w:proofErr w:type="spellEnd"/>
      <w:r w:rsidRPr="00123272">
        <w:rPr>
          <w:sz w:val="28"/>
          <w:szCs w:val="28"/>
        </w:rPr>
        <w:t>,</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Основные средства, выдаваемые в личное пользование сотрудникам по служебным запискам, подписанным руководителем.</w:t>
      </w:r>
    </w:p>
    <w:p w:rsidR="00123272" w:rsidRPr="00123272" w:rsidRDefault="00123272" w:rsidP="00123272">
      <w:pPr>
        <w:autoSpaceDE w:val="0"/>
        <w:autoSpaceDN w:val="0"/>
        <w:adjustRightInd w:val="0"/>
        <w:spacing w:line="276" w:lineRule="auto"/>
        <w:ind w:firstLine="540"/>
        <w:jc w:val="both"/>
        <w:rPr>
          <w:sz w:val="28"/>
          <w:szCs w:val="28"/>
          <w:highlight w:val="yellow"/>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Нормы выдачи спецодежды устанавливаются Распоряжением Главы в соответствии с действующим Законодательством.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Документом </w:t>
      </w:r>
      <w:proofErr w:type="gramStart"/>
      <w:r w:rsidRPr="00123272">
        <w:rPr>
          <w:sz w:val="28"/>
          <w:szCs w:val="28"/>
        </w:rPr>
        <w:t>аналитического учета имущества, выданного в личное пользование является</w:t>
      </w:r>
      <w:proofErr w:type="gramEnd"/>
      <w:r w:rsidRPr="00123272">
        <w:rPr>
          <w:sz w:val="28"/>
          <w:szCs w:val="28"/>
        </w:rPr>
        <w:t xml:space="preserve"> Карточка (книга) учета выдачи имущества в пользование (ф. 0504206), которая подлежит оформлению на каждого сотрудника, получающего имущество.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 xml:space="preserve">Списание имущества с </w:t>
      </w:r>
      <w:proofErr w:type="spellStart"/>
      <w:r w:rsidRPr="00123272">
        <w:rPr>
          <w:sz w:val="28"/>
          <w:szCs w:val="28"/>
        </w:rPr>
        <w:t>забалансового</w:t>
      </w:r>
      <w:proofErr w:type="spellEnd"/>
      <w:r w:rsidRPr="00123272">
        <w:rPr>
          <w:sz w:val="28"/>
          <w:szCs w:val="28"/>
        </w:rPr>
        <w:t xml:space="preserve"> счета оформляется решением Комиссии по поступлению и выбытию активов Актом о списании материальных запасов (ф. 0504230) с указанием причины списания. </w:t>
      </w:r>
    </w:p>
    <w:p w:rsidR="000A1986" w:rsidRDefault="000A1986" w:rsidP="000A1986">
      <w:pPr>
        <w:pStyle w:val="s1"/>
        <w:shd w:val="clear" w:color="auto" w:fill="FFFFFF"/>
        <w:spacing w:before="0" w:beforeAutospacing="0" w:after="0" w:afterAutospacing="0"/>
        <w:ind w:firstLine="851"/>
        <w:jc w:val="both"/>
        <w:rPr>
          <w:sz w:val="28"/>
          <w:szCs w:val="28"/>
        </w:rPr>
      </w:pPr>
      <w:proofErr w:type="spellStart"/>
      <w:proofErr w:type="gramStart"/>
      <w:r>
        <w:rPr>
          <w:sz w:val="28"/>
          <w:szCs w:val="28"/>
        </w:rPr>
        <w:t>Забалансовый</w:t>
      </w:r>
      <w:proofErr w:type="spellEnd"/>
      <w:r>
        <w:rPr>
          <w:sz w:val="28"/>
          <w:szCs w:val="28"/>
        </w:rPr>
        <w:t xml:space="preserve"> счет 26 </w:t>
      </w:r>
      <w:r>
        <w:rPr>
          <w:sz w:val="28"/>
          <w:szCs w:val="28"/>
          <w:shd w:val="clear" w:color="auto" w:fill="FBFBFB"/>
        </w:rPr>
        <w:t>«</w:t>
      </w:r>
      <w:r>
        <w:rPr>
          <w:bCs/>
          <w:sz w:val="28"/>
          <w:szCs w:val="28"/>
          <w:shd w:val="clear" w:color="auto" w:fill="FBFBFB"/>
        </w:rPr>
        <w:t>Имущество, переданное</w:t>
      </w:r>
      <w:r>
        <w:rPr>
          <w:sz w:val="28"/>
          <w:szCs w:val="28"/>
          <w:shd w:val="clear" w:color="auto" w:fill="FBFBFB"/>
        </w:rPr>
        <w:t xml:space="preserve"> </w:t>
      </w:r>
      <w:r>
        <w:rPr>
          <w:bCs/>
          <w:sz w:val="28"/>
          <w:szCs w:val="28"/>
          <w:shd w:val="clear" w:color="auto" w:fill="FBFBFB"/>
        </w:rPr>
        <w:t>в безвозмездное пользование</w:t>
      </w:r>
      <w:r>
        <w:rPr>
          <w:sz w:val="28"/>
          <w:szCs w:val="28"/>
          <w:shd w:val="clear" w:color="auto" w:fill="FBFBFB"/>
        </w:rPr>
        <w:t xml:space="preserve">» </w:t>
      </w:r>
      <w:r>
        <w:rPr>
          <w:sz w:val="28"/>
          <w:szCs w:val="28"/>
        </w:rPr>
        <w:t>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roofErr w:type="gramEnd"/>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Принятие к </w:t>
      </w:r>
      <w:proofErr w:type="spellStart"/>
      <w:r>
        <w:rPr>
          <w:sz w:val="28"/>
          <w:szCs w:val="28"/>
        </w:rPr>
        <w:t>забалансовому</w:t>
      </w:r>
      <w:proofErr w:type="spellEnd"/>
      <w:r>
        <w:rPr>
          <w:sz w:val="28"/>
          <w:szCs w:val="28"/>
        </w:rPr>
        <w:t xml:space="preserve"> учету объектов имущества осуществляется на основании первичного учетного документа (Акта приема-передачи) по стоимости, указанной в Акте.</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Выбытие объектов имущества с </w:t>
      </w:r>
      <w:proofErr w:type="spellStart"/>
      <w:r>
        <w:rPr>
          <w:sz w:val="28"/>
          <w:szCs w:val="28"/>
        </w:rPr>
        <w:t>забалансового</w:t>
      </w:r>
      <w:proofErr w:type="spellEnd"/>
      <w:r>
        <w:rPr>
          <w:sz w:val="28"/>
          <w:szCs w:val="28"/>
        </w:rPr>
        <w:t xml:space="preserve"> учета производится на основании Акта по стоимости, по которой объекты были ранее приняты к </w:t>
      </w:r>
      <w:proofErr w:type="spellStart"/>
      <w:r>
        <w:rPr>
          <w:sz w:val="28"/>
          <w:szCs w:val="28"/>
        </w:rPr>
        <w:t>забалансовому</w:t>
      </w:r>
      <w:proofErr w:type="spellEnd"/>
      <w:r>
        <w:rPr>
          <w:sz w:val="28"/>
          <w:szCs w:val="28"/>
        </w:rPr>
        <w:t xml:space="preserve"> учету.</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 Аналитический учет по счету ведется в </w:t>
      </w:r>
      <w:hyperlink r:id="rId18" w:anchor="block_4100" w:history="1">
        <w:r>
          <w:rPr>
            <w:rStyle w:val="a6"/>
            <w:sz w:val="28"/>
            <w:szCs w:val="28"/>
          </w:rPr>
          <w:t>Карточке</w:t>
        </w:r>
      </w:hyperlink>
      <w:r>
        <w:rPr>
          <w:sz w:val="28"/>
          <w:szCs w:val="28"/>
        </w:rPr>
        <w:t> количественно-суммового учета материальных ценностей в разрезе пользователей имущества, мест его нахождения, по видам имущества в структуре групп, предусмотренных </w:t>
      </w:r>
      <w:hyperlink r:id="rId19" w:anchor="block_2037" w:history="1">
        <w:r>
          <w:rPr>
            <w:rStyle w:val="a6"/>
            <w:sz w:val="28"/>
            <w:szCs w:val="28"/>
          </w:rPr>
          <w:t>пунктом 37</w:t>
        </w:r>
      </w:hyperlink>
      <w:r>
        <w:rPr>
          <w:sz w:val="28"/>
          <w:szCs w:val="28"/>
        </w:rPr>
        <w:t>  Инструкции №157н, его количеству и стоимости.</w:t>
      </w:r>
    </w:p>
    <w:p w:rsidR="00123272" w:rsidRPr="00123272" w:rsidRDefault="000A1986" w:rsidP="000A1986">
      <w:pPr>
        <w:autoSpaceDE w:val="0"/>
        <w:autoSpaceDN w:val="0"/>
        <w:adjustRightInd w:val="0"/>
        <w:spacing w:line="276" w:lineRule="auto"/>
        <w:ind w:firstLine="540"/>
        <w:jc w:val="both"/>
        <w:rPr>
          <w:sz w:val="28"/>
          <w:szCs w:val="28"/>
        </w:rPr>
      </w:pPr>
      <w:r>
        <w:rPr>
          <w:sz w:val="28"/>
          <w:szCs w:val="28"/>
        </w:rPr>
        <w:t>Аналитический учет по счету ведется в разрезе контрагентов (пользователей имуществом), местонахождений объектов (адресов), объектов имущества</w:t>
      </w:r>
      <w:proofErr w:type="gramStart"/>
      <w:r>
        <w:rPr>
          <w:sz w:val="28"/>
          <w:szCs w:val="28"/>
        </w:rPr>
        <w:t>.»</w:t>
      </w:r>
      <w:proofErr w:type="gramEnd"/>
    </w:p>
    <w:p w:rsidR="00D21135" w:rsidRDefault="000A1986" w:rsidP="00D21135">
      <w:pPr>
        <w:autoSpaceDE w:val="0"/>
        <w:autoSpaceDN w:val="0"/>
        <w:adjustRightInd w:val="0"/>
        <w:spacing w:line="276" w:lineRule="auto"/>
        <w:ind w:firstLine="540"/>
        <w:jc w:val="both"/>
      </w:pPr>
      <w:r>
        <w:t xml:space="preserve"> </w:t>
      </w:r>
      <w:r w:rsidR="00D21135">
        <w:t>«На счете 26 «</w:t>
      </w:r>
      <w:proofErr w:type="gramStart"/>
      <w:r w:rsidR="00D21135">
        <w:t>Имущество</w:t>
      </w:r>
      <w:proofErr w:type="gramEnd"/>
      <w:r w:rsidR="00D21135">
        <w:t xml:space="preserve"> переданное в безвозмездное пользование» отражаются операции при безвозмездной передаче имущества, без возникновения у получателя права оперативного управления, выполняется внутреннее перемещение. </w:t>
      </w:r>
    </w:p>
    <w:p w:rsidR="00D21135" w:rsidRDefault="00D21135" w:rsidP="00D21135">
      <w:pPr>
        <w:autoSpaceDE w:val="0"/>
        <w:autoSpaceDN w:val="0"/>
        <w:adjustRightInd w:val="0"/>
        <w:spacing w:line="276" w:lineRule="auto"/>
        <w:ind w:firstLine="540"/>
        <w:jc w:val="both"/>
      </w:pPr>
      <w:r>
        <w:t xml:space="preserve">Балансовый счет учета переданного объекта остается прежним, но изменяются аналитические данные: ФИО ответственного лица; структурное подразделение. Имущество по договору безвозмездного пользования одновременно отражается на </w:t>
      </w:r>
      <w:proofErr w:type="spellStart"/>
      <w:r>
        <w:t>забалансовом</w:t>
      </w:r>
      <w:proofErr w:type="spellEnd"/>
      <w:r>
        <w:t xml:space="preserve"> счете 26. Основанием для отнесения на </w:t>
      </w:r>
      <w:proofErr w:type="spellStart"/>
      <w:r>
        <w:t>забаланс</w:t>
      </w:r>
      <w:proofErr w:type="spellEnd"/>
      <w:r>
        <w:t xml:space="preserve"> является акт приема-передачи, объект принимается на учет по стоимости, указанной в этом первичном документе. Учреждение может безвозмездно передать субарендатору имущество, которое получено им по договору безвозмездного пользования, которое не является предметом аренды и числится на </w:t>
      </w:r>
      <w:proofErr w:type="spellStart"/>
      <w:r>
        <w:t>забалансовом</w:t>
      </w:r>
      <w:proofErr w:type="spellEnd"/>
      <w:r>
        <w:t xml:space="preserve"> счете 01. В этом случае на счете 01 изменяются аналитические данные об ответственном лице, а на счете 26 отражается переданный объект по стоимости, указанной в акте приема-передачи. </w:t>
      </w:r>
    </w:p>
    <w:p w:rsidR="00123272" w:rsidRPr="00123272" w:rsidRDefault="00D21135" w:rsidP="00D21135">
      <w:pPr>
        <w:autoSpaceDE w:val="0"/>
        <w:autoSpaceDN w:val="0"/>
        <w:adjustRightInd w:val="0"/>
        <w:spacing w:line="276" w:lineRule="auto"/>
        <w:ind w:firstLine="540"/>
        <w:jc w:val="both"/>
      </w:pPr>
      <w:r>
        <w:t>Если учреждение передает по договору безвозмездного пользования часть нежилого здания, которое числится на балансе, как единый инвентарный объект, внутреннее перемещение не выполняется. Однако</w:t>
      </w:r>
      <w:proofErr w:type="gramStart"/>
      <w:r>
        <w:t>,</w:t>
      </w:r>
      <w:proofErr w:type="gramEnd"/>
      <w:r>
        <w:t xml:space="preserve"> на </w:t>
      </w:r>
      <w:proofErr w:type="spellStart"/>
      <w:r>
        <w:t>забалансовый</w:t>
      </w:r>
      <w:proofErr w:type="spellEnd"/>
      <w:r>
        <w:t xml:space="preserve"> счет 26 нужно отнести стоимость переданных помещений, указанную в акте приема-передачи. По окончании действия заключенных договоров производится выбытие объектов со счета 26 на основании актов по той стоимости, по которой они принимались к учету</w:t>
      </w:r>
      <w:proofErr w:type="gramStart"/>
      <w:r>
        <w:t>.»</w:t>
      </w:r>
      <w:r>
        <w:t xml:space="preserve"> </w:t>
      </w:r>
      <w:r w:rsidR="000A1986">
        <w:t xml:space="preserve">( </w:t>
      </w:r>
      <w:proofErr w:type="gramEnd"/>
      <w:r w:rsidR="000A1986">
        <w:t>в редакции постановления от 29.11.2021г № 672)</w:t>
      </w:r>
    </w:p>
    <w:p w:rsidR="000A1986" w:rsidRDefault="00D21135" w:rsidP="000A1986">
      <w:pPr>
        <w:ind w:left="709" w:right="521" w:firstLine="142"/>
        <w:jc w:val="center"/>
        <w:rPr>
          <w:b/>
          <w:sz w:val="28"/>
          <w:szCs w:val="28"/>
        </w:rPr>
      </w:pPr>
      <w:r w:rsidRPr="00D21135">
        <w:rPr>
          <w:b/>
          <w:sz w:val="28"/>
          <w:szCs w:val="28"/>
        </w:rPr>
        <w:t>( в редакции постановления от 21.06.2023г  № 350)</w:t>
      </w:r>
    </w:p>
    <w:p w:rsidR="000A1986" w:rsidRDefault="000A1986" w:rsidP="000A1986">
      <w:pPr>
        <w:ind w:left="709" w:right="521" w:firstLine="142"/>
        <w:jc w:val="center"/>
        <w:rPr>
          <w:b/>
          <w:sz w:val="28"/>
          <w:szCs w:val="28"/>
        </w:rPr>
      </w:pPr>
    </w:p>
    <w:p w:rsidR="000A1986" w:rsidRPr="000A1986" w:rsidRDefault="000A1986" w:rsidP="000A1986">
      <w:pPr>
        <w:pStyle w:val="a7"/>
        <w:numPr>
          <w:ilvl w:val="0"/>
          <w:numId w:val="47"/>
        </w:numPr>
        <w:ind w:right="521"/>
        <w:jc w:val="center"/>
        <w:rPr>
          <w:b/>
          <w:sz w:val="28"/>
          <w:szCs w:val="28"/>
        </w:rPr>
      </w:pPr>
      <w:r w:rsidRPr="000A1986">
        <w:rPr>
          <w:b/>
          <w:sz w:val="28"/>
          <w:szCs w:val="28"/>
        </w:rPr>
        <w:lastRenderedPageBreak/>
        <w:t>Особенности учета имущества казны</w:t>
      </w:r>
    </w:p>
    <w:p w:rsidR="000A1986" w:rsidRPr="000A1986" w:rsidRDefault="000A1986" w:rsidP="000A1986">
      <w:pPr>
        <w:ind w:right="521"/>
        <w:jc w:val="center"/>
        <w:rPr>
          <w:b/>
          <w:sz w:val="28"/>
          <w:szCs w:val="28"/>
        </w:rPr>
      </w:pPr>
    </w:p>
    <w:p w:rsidR="000A1986" w:rsidRPr="000A1986" w:rsidRDefault="000A1986" w:rsidP="000A1986">
      <w:pPr>
        <w:ind w:left="709" w:right="521" w:firstLine="707"/>
        <w:jc w:val="both"/>
        <w:rPr>
          <w:sz w:val="28"/>
          <w:szCs w:val="28"/>
        </w:rPr>
      </w:pPr>
      <w:r w:rsidRPr="000A1986">
        <w:rPr>
          <w:sz w:val="28"/>
          <w:szCs w:val="28"/>
        </w:rPr>
        <w:t xml:space="preserve">Все имущество казны учитывается </w:t>
      </w:r>
      <w:proofErr w:type="spellStart"/>
      <w:r w:rsidRPr="000A1986">
        <w:rPr>
          <w:sz w:val="28"/>
          <w:szCs w:val="28"/>
        </w:rPr>
        <w:t>пообъектно</w:t>
      </w:r>
      <w:proofErr w:type="spellEnd"/>
      <w:r w:rsidRPr="000A1986">
        <w:rPr>
          <w:sz w:val="28"/>
          <w:szCs w:val="28"/>
        </w:rPr>
        <w:t xml:space="preserve"> в реестре имущества муниципального образования. </w:t>
      </w:r>
      <w:proofErr w:type="gramStart"/>
      <w:r w:rsidRPr="000A1986">
        <w:rPr>
          <w:sz w:val="28"/>
          <w:szCs w:val="28"/>
        </w:rPr>
        <w:t>Аналитический учет ведет отдел по имущественным и земельным отношениям и подаёт информацию о движение в отдел по бухгалтерскому учету и отчетности ежемесячно до 5 числа следующего за отчетным, если 5 число приходится на выходной или праздничный день, то срок подачи переносится на день предшествующий нерабочему дню.</w:t>
      </w:r>
      <w:proofErr w:type="gramEnd"/>
    </w:p>
    <w:p w:rsidR="000A1986" w:rsidRPr="000A1986" w:rsidRDefault="000A1986" w:rsidP="000A1986">
      <w:pPr>
        <w:ind w:left="709" w:right="521" w:firstLine="707"/>
        <w:jc w:val="both"/>
        <w:rPr>
          <w:sz w:val="28"/>
          <w:szCs w:val="28"/>
        </w:rPr>
      </w:pPr>
      <w:r w:rsidRPr="000A1986">
        <w:rPr>
          <w:sz w:val="28"/>
          <w:szCs w:val="28"/>
        </w:rPr>
        <w:t>Для формирования полного номера счета бюджетного учета со счетами имущества казны 1 10800 000 предусмотрено использование кода типа КБК, т. е. - код главы по БК, в 4-17 разрядах номера счета указываются нули (Приложение 2 к Инструкции № 162н).</w:t>
      </w:r>
    </w:p>
    <w:p w:rsidR="000A1986" w:rsidRPr="000A1986" w:rsidRDefault="000A1986" w:rsidP="000A1986">
      <w:pPr>
        <w:ind w:left="709" w:right="521" w:firstLine="707"/>
        <w:jc w:val="both"/>
        <w:rPr>
          <w:sz w:val="28"/>
          <w:szCs w:val="28"/>
        </w:rPr>
      </w:pPr>
      <w:r w:rsidRPr="000A1986">
        <w:rPr>
          <w:sz w:val="28"/>
          <w:szCs w:val="28"/>
        </w:rPr>
        <w:t>Объекты в составе имущества казны отражаются в бюджетном учете в стоимостном выражении без ведения их инвентарного учета. В целях контроля отделом по имущественным и земельным отношениям проводится сверка соответствия данных, отраженных в бюджетном учете, с данными реестра муниципальной казны (п. 143 Инструкции № 157н).</w:t>
      </w:r>
    </w:p>
    <w:p w:rsidR="000A1986" w:rsidRPr="000A1986" w:rsidRDefault="000A1986" w:rsidP="000A1986">
      <w:pPr>
        <w:ind w:left="709" w:right="521" w:firstLine="707"/>
        <w:jc w:val="both"/>
        <w:rPr>
          <w:sz w:val="28"/>
          <w:szCs w:val="28"/>
        </w:rPr>
      </w:pPr>
      <w:r w:rsidRPr="000A1986">
        <w:rPr>
          <w:sz w:val="28"/>
          <w:szCs w:val="28"/>
        </w:rPr>
        <w:t xml:space="preserve">В бухгалтерском учете объекты могут группироваться по месту своего нахождения или если поступают для передачи в одно учреждение; может не отражаться </w:t>
      </w:r>
      <w:proofErr w:type="spellStart"/>
      <w:r w:rsidRPr="000A1986">
        <w:rPr>
          <w:sz w:val="28"/>
          <w:szCs w:val="28"/>
        </w:rPr>
        <w:t>пообъектно</w:t>
      </w:r>
      <w:proofErr w:type="spellEnd"/>
      <w:r w:rsidRPr="000A1986">
        <w:rPr>
          <w:sz w:val="28"/>
          <w:szCs w:val="28"/>
        </w:rPr>
        <w:t xml:space="preserve"> библиотечный фонд (в таком случае учет </w:t>
      </w:r>
      <w:proofErr w:type="spellStart"/>
      <w:r w:rsidRPr="000A1986">
        <w:rPr>
          <w:sz w:val="28"/>
          <w:szCs w:val="28"/>
        </w:rPr>
        <w:t>пообъектно</w:t>
      </w:r>
      <w:proofErr w:type="spellEnd"/>
      <w:r w:rsidRPr="000A1986">
        <w:rPr>
          <w:sz w:val="28"/>
          <w:szCs w:val="28"/>
        </w:rPr>
        <w:t xml:space="preserve"> ведется в самой библиотеке).</w:t>
      </w:r>
    </w:p>
    <w:p w:rsidR="000A1986" w:rsidRPr="000A1986" w:rsidRDefault="000A1986" w:rsidP="000A1986">
      <w:pPr>
        <w:ind w:left="709" w:right="521" w:firstLine="707"/>
        <w:jc w:val="both"/>
        <w:rPr>
          <w:sz w:val="28"/>
          <w:szCs w:val="28"/>
        </w:rPr>
      </w:pPr>
      <w:r w:rsidRPr="000A1986">
        <w:rPr>
          <w:sz w:val="28"/>
          <w:szCs w:val="28"/>
        </w:rPr>
        <w:t xml:space="preserve">На объекты имущества казны амортизация не начисляется. Амортизацию за весь период нахождения имущества в казне единовременно начисляет учреждение, получившее имущество в оперативное управление из казны (п. 94 Инструкции № 157н).  </w:t>
      </w:r>
    </w:p>
    <w:p w:rsidR="000A1986" w:rsidRPr="000A1986" w:rsidRDefault="000A1986" w:rsidP="000A1986">
      <w:pPr>
        <w:ind w:left="709" w:right="521" w:firstLine="707"/>
        <w:jc w:val="both"/>
        <w:rPr>
          <w:sz w:val="28"/>
          <w:szCs w:val="28"/>
        </w:rPr>
      </w:pPr>
      <w:r w:rsidRPr="000A1986">
        <w:rPr>
          <w:sz w:val="28"/>
          <w:szCs w:val="28"/>
        </w:rPr>
        <w:t>Учет операций по поступлению имущества казны ведется в соответствии с содержанием факта хозяйственной жизни: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выбытию, перемещению имущества казны ведется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изменению стоимости имущества казны в результате переоценок (в том числе при изменении кадастровой стоимости земельных участков и (или) справедливой стоимости объектов, предназначенных для отчуждения не в пользу организаций бюджетной сферы) ведется в Журнале по прочим операциям (ф. 0504071) (п. 146 Инструкции № 157н).</w:t>
      </w:r>
    </w:p>
    <w:p w:rsidR="00967768" w:rsidRDefault="000A1986" w:rsidP="000A1986">
      <w:pPr>
        <w:ind w:left="709" w:right="521" w:firstLine="142"/>
        <w:jc w:val="both"/>
        <w:rPr>
          <w:sz w:val="28"/>
          <w:szCs w:val="28"/>
        </w:rPr>
      </w:pPr>
      <w:r w:rsidRPr="000A1986">
        <w:rPr>
          <w:sz w:val="28"/>
          <w:szCs w:val="28"/>
        </w:rPr>
        <w:lastRenderedPageBreak/>
        <w:t>При инвентаризации имущества казны проверяются соответствие учетных и фактических данных, данных бюджетного учета и реестра имущества казны. При отсутствии инвентарного учета исходными данными для проведения инвентаризации будут данные реестра имущества казны</w:t>
      </w:r>
      <w:proofErr w:type="gramStart"/>
      <w:r w:rsidRPr="000A1986">
        <w:rPr>
          <w:sz w:val="28"/>
          <w:szCs w:val="28"/>
        </w:rPr>
        <w:t>.»</w:t>
      </w:r>
      <w:proofErr w:type="gramEnd"/>
    </w:p>
    <w:p w:rsidR="000A1986" w:rsidRPr="00123272" w:rsidRDefault="000A1986" w:rsidP="000A1986">
      <w:pPr>
        <w:autoSpaceDE w:val="0"/>
        <w:autoSpaceDN w:val="0"/>
        <w:adjustRightInd w:val="0"/>
        <w:spacing w:line="276" w:lineRule="auto"/>
        <w:ind w:firstLine="540"/>
        <w:jc w:val="both"/>
      </w:pPr>
      <w:r>
        <w:t>( в редакции постановления от 29.11.2021г № 672)</w:t>
      </w:r>
    </w:p>
    <w:p w:rsidR="000A1986" w:rsidRDefault="000A1986" w:rsidP="000A1986">
      <w:pPr>
        <w:ind w:left="709" w:right="521" w:firstLine="142"/>
        <w:jc w:val="both"/>
        <w:rPr>
          <w:sz w:val="28"/>
          <w:szCs w:val="28"/>
        </w:rPr>
      </w:pPr>
    </w:p>
    <w:p w:rsidR="000A1986" w:rsidRDefault="000A1986">
      <w:pPr>
        <w:spacing w:after="160" w:line="259" w:lineRule="auto"/>
        <w:rPr>
          <w:rFonts w:eastAsia="Calibri"/>
          <w:lang w:eastAsia="en-US"/>
        </w:rPr>
      </w:pPr>
      <w:r>
        <w:rPr>
          <w:rFonts w:eastAsia="Calibri"/>
          <w:lang w:eastAsia="en-US"/>
        </w:rPr>
        <w:br w:type="page"/>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lastRenderedPageBreak/>
        <w:t>Приложение № 1</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 xml:space="preserve">к Учетной политике </w:t>
      </w:r>
      <w:r w:rsidRPr="00D21135">
        <w:rPr>
          <w:rFonts w:ascii="Times New Roman" w:eastAsia="Calibri" w:hAnsi="Times New Roman" w:cs="Times New Roman"/>
          <w:color w:val="auto"/>
          <w:sz w:val="24"/>
          <w:szCs w:val="24"/>
          <w:lang w:eastAsia="en-US"/>
        </w:rPr>
        <w:t xml:space="preserve"> </w:t>
      </w:r>
      <w:proofErr w:type="gramStart"/>
      <w:r w:rsidRPr="00D21135">
        <w:rPr>
          <w:rFonts w:ascii="Times New Roman" w:eastAsia="Calibri" w:hAnsi="Times New Roman" w:cs="Times New Roman"/>
          <w:color w:val="auto"/>
          <w:sz w:val="24"/>
          <w:szCs w:val="24"/>
          <w:lang w:eastAsia="en-US"/>
        </w:rPr>
        <w:t xml:space="preserve">( </w:t>
      </w:r>
      <w:proofErr w:type="gramEnd"/>
      <w:r w:rsidRPr="00D21135">
        <w:rPr>
          <w:rFonts w:ascii="Times New Roman" w:eastAsia="Calibri" w:hAnsi="Times New Roman" w:cs="Times New Roman"/>
          <w:color w:val="auto"/>
          <w:sz w:val="24"/>
          <w:szCs w:val="24"/>
          <w:lang w:eastAsia="en-US"/>
        </w:rPr>
        <w:t>в редакции постановления от 21.06.2023г  № 350)</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Перечень должностных лиц, имеющих право подписи первичных учетных документов, денежных и расчетных документов, финансовых обязательств</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Право первой подписи первичных учетных документов, расчетных документов, финансовых обязательств имеют:</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 xml:space="preserve">Глава </w:t>
      </w:r>
      <w:proofErr w:type="gramStart"/>
      <w:r w:rsidRPr="00D21135">
        <w:rPr>
          <w:rFonts w:ascii="Times New Roman" w:eastAsia="Calibri" w:hAnsi="Times New Roman" w:cs="Times New Roman"/>
          <w:color w:val="auto"/>
          <w:sz w:val="24"/>
          <w:szCs w:val="24"/>
          <w:lang w:eastAsia="en-US"/>
        </w:rPr>
        <w:t>муниципального</w:t>
      </w:r>
      <w:proofErr w:type="gramEnd"/>
      <w:r w:rsidRPr="00D21135">
        <w:rPr>
          <w:rFonts w:ascii="Times New Roman" w:eastAsia="Calibri" w:hAnsi="Times New Roman" w:cs="Times New Roman"/>
          <w:color w:val="auto"/>
          <w:sz w:val="24"/>
          <w:szCs w:val="24"/>
          <w:lang w:eastAsia="en-US"/>
        </w:rPr>
        <w:t xml:space="preserve"> района «Красночикойский район» Евгений Алексеевич Гостев,</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Заместитель руководителя администрации муниципального района Валерий Михайлович Тюриков,</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 xml:space="preserve">Заместитель руководителя администрации муниципального района Дина Валерьевна Батыршина, </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Заместитель руководителя администрации муниципального района Светлана Викторовна Митрошина.</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 xml:space="preserve">Право второй подписи расчетных документов, финансовых обязательств имеют: </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Главный бухгалтер Оксана Александровна Леонова</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r w:rsidRPr="00D21135">
        <w:rPr>
          <w:rFonts w:ascii="Times New Roman" w:eastAsia="Calibri" w:hAnsi="Times New Roman" w:cs="Times New Roman"/>
          <w:color w:val="auto"/>
          <w:sz w:val="24"/>
          <w:szCs w:val="24"/>
          <w:lang w:eastAsia="en-US"/>
        </w:rPr>
        <w:t>Главный специалист Галина Георгиевна Попова</w:t>
      </w: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D21135" w:rsidRPr="00D21135" w:rsidRDefault="00D21135" w:rsidP="00D21135">
      <w:pPr>
        <w:pStyle w:val="1"/>
        <w:tabs>
          <w:tab w:val="left" w:pos="2618"/>
        </w:tabs>
        <w:ind w:left="5049"/>
        <w:rPr>
          <w:rFonts w:ascii="Times New Roman" w:eastAsia="Calibri" w:hAnsi="Times New Roman" w:cs="Times New Roman"/>
          <w:color w:val="auto"/>
          <w:sz w:val="24"/>
          <w:szCs w:val="24"/>
          <w:lang w:eastAsia="en-US"/>
        </w:rPr>
      </w:pPr>
    </w:p>
    <w:p w:rsidR="00123272" w:rsidRPr="00123272" w:rsidRDefault="00123272" w:rsidP="00123272">
      <w:pPr>
        <w:pStyle w:val="1"/>
        <w:tabs>
          <w:tab w:val="left" w:pos="2618"/>
        </w:tabs>
        <w:ind w:left="5049"/>
        <w:rPr>
          <w:rFonts w:ascii="Times New Roman" w:eastAsia="Times New Roman" w:hAnsi="Times New Roman" w:cs="Times New Roman"/>
          <w:color w:val="auto"/>
          <w:sz w:val="24"/>
          <w:szCs w:val="24"/>
        </w:rPr>
      </w:pPr>
      <w:r>
        <w:rPr>
          <w:rFonts w:eastAsia="Calibri"/>
          <w:lang w:eastAsia="en-US"/>
        </w:rPr>
        <w:br w:type="page"/>
      </w:r>
      <w:r w:rsidRPr="00123272">
        <w:rPr>
          <w:rFonts w:ascii="Times New Roman" w:eastAsia="Times New Roman" w:hAnsi="Times New Roman" w:cs="Times New Roman"/>
          <w:color w:val="auto"/>
          <w:sz w:val="24"/>
          <w:szCs w:val="24"/>
        </w:rPr>
        <w:lastRenderedPageBreak/>
        <w:t xml:space="preserve">Приложение №2 </w:t>
      </w:r>
    </w:p>
    <w:p w:rsidR="00123272" w:rsidRPr="00123272" w:rsidRDefault="00123272" w:rsidP="00123272">
      <w:pPr>
        <w:keepNext/>
        <w:tabs>
          <w:tab w:val="left" w:pos="2618"/>
        </w:tabs>
        <w:ind w:left="5049"/>
        <w:jc w:val="right"/>
        <w:outlineLvl w:val="0"/>
      </w:pPr>
      <w:r w:rsidRPr="00123272">
        <w:t>к Учетной политике</w:t>
      </w: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r w:rsidRPr="00123272">
        <w:t xml:space="preserve">Главному бухгалтеру Администрации </w:t>
      </w:r>
      <w:proofErr w:type="gramStart"/>
      <w:r w:rsidRPr="00123272">
        <w:t>муниципального</w:t>
      </w:r>
      <w:proofErr w:type="gramEnd"/>
      <w:r w:rsidRPr="00123272">
        <w:t xml:space="preserve"> района «Красночикойский район» Леоновой Оксане Александровне</w:t>
      </w:r>
    </w:p>
    <w:p w:rsidR="00123272" w:rsidRPr="00123272" w:rsidRDefault="00123272" w:rsidP="00123272">
      <w:pPr>
        <w:ind w:left="5049"/>
        <w:jc w:val="both"/>
      </w:pPr>
      <w:r w:rsidRPr="00123272">
        <w:rPr>
          <w:noProof/>
          <w:sz w:val="16"/>
        </w:rPr>
        <mc:AlternateContent>
          <mc:Choice Requires="wps">
            <w:drawing>
              <wp:anchor distT="0" distB="0" distL="114300" distR="114300" simplePos="0" relativeHeight="251659264" behindDoc="0" locked="0" layoutInCell="1" allowOverlap="1">
                <wp:simplePos x="0" y="0"/>
                <wp:positionH relativeFrom="column">
                  <wp:posOffset>3443605</wp:posOffset>
                </wp:positionH>
                <wp:positionV relativeFrom="paragraph">
                  <wp:posOffset>160020</wp:posOffset>
                </wp:positionV>
                <wp:extent cx="2849880" cy="0"/>
                <wp:effectExtent l="7620" t="11430" r="9525"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BD2F47A"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2.6pt" to="495.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"/>
            </w:pict>
          </mc:Fallback>
        </mc:AlternateContent>
      </w:r>
      <w:r w:rsidRPr="00123272">
        <w:t xml:space="preserve">от       </w:t>
      </w:r>
    </w:p>
    <w:p w:rsidR="00123272" w:rsidRPr="00123272" w:rsidRDefault="00123272" w:rsidP="00123272">
      <w:pPr>
        <w:ind w:left="5049" w:right="-36" w:firstLine="374"/>
        <w:jc w:val="center"/>
        <w:rPr>
          <w:sz w:val="16"/>
        </w:rPr>
      </w:pPr>
      <w:r w:rsidRPr="00123272">
        <w:rPr>
          <w:sz w:val="16"/>
        </w:rPr>
        <w:t>фамилия, имя, отчество</w:t>
      </w:r>
    </w:p>
    <w:p w:rsidR="00123272" w:rsidRPr="00123272" w:rsidRDefault="00123272" w:rsidP="00123272">
      <w:pPr>
        <w:ind w:left="5049" w:right="-36" w:firstLine="374"/>
        <w:jc w:val="center"/>
      </w:pPr>
    </w:p>
    <w:p w:rsidR="00123272" w:rsidRPr="00123272" w:rsidRDefault="00123272" w:rsidP="00123272">
      <w:pPr>
        <w:ind w:left="5049" w:right="-36" w:firstLine="374"/>
        <w:jc w:val="center"/>
        <w:rPr>
          <w:sz w:val="16"/>
        </w:rPr>
      </w:pPr>
      <w:r w:rsidRPr="00123272">
        <w:rPr>
          <w:noProof/>
          <w:sz w:val="16"/>
        </w:rPr>
        <mc:AlternateContent>
          <mc:Choice Requires="wps">
            <w:drawing>
              <wp:anchor distT="0" distB="0" distL="114300" distR="114300" simplePos="0" relativeHeight="251661312" behindDoc="0" locked="0" layoutInCell="1" allowOverlap="1">
                <wp:simplePos x="0" y="0"/>
                <wp:positionH relativeFrom="column">
                  <wp:posOffset>3443605</wp:posOffset>
                </wp:positionH>
                <wp:positionV relativeFrom="paragraph">
                  <wp:posOffset>35560</wp:posOffset>
                </wp:positionV>
                <wp:extent cx="2849880" cy="0"/>
                <wp:effectExtent l="7620" t="11430" r="9525"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D74CB94"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8pt" to="495.5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"/>
            </w:pict>
          </mc:Fallback>
        </mc:AlternateContent>
      </w:r>
      <w:r w:rsidRPr="00123272">
        <w:rPr>
          <w:sz w:val="16"/>
        </w:rPr>
        <w:t>должность</w:t>
      </w:r>
    </w:p>
    <w:p w:rsidR="00123272" w:rsidRPr="00123272" w:rsidRDefault="00123272" w:rsidP="00123272">
      <w:pPr>
        <w:ind w:left="5049" w:right="-36" w:firstLine="374"/>
        <w:jc w:val="center"/>
      </w:pPr>
      <w:r w:rsidRPr="00123272">
        <w:rPr>
          <w:noProof/>
          <w:sz w:val="16"/>
        </w:rPr>
        <mc:AlternateContent>
          <mc:Choice Requires="wps">
            <w:drawing>
              <wp:anchor distT="0" distB="0" distL="114300" distR="114300" simplePos="0" relativeHeight="251660288" behindDoc="0" locked="0" layoutInCell="1" allowOverlap="1">
                <wp:simplePos x="0" y="0"/>
                <wp:positionH relativeFrom="column">
                  <wp:posOffset>3443605</wp:posOffset>
                </wp:positionH>
                <wp:positionV relativeFrom="paragraph">
                  <wp:posOffset>147320</wp:posOffset>
                </wp:positionV>
                <wp:extent cx="2849880" cy="0"/>
                <wp:effectExtent l="7620" t="11430" r="952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C248A45"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pt" to="495.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"/>
            </w:pict>
          </mc:Fallback>
        </mc:AlternateContent>
      </w:r>
    </w:p>
    <w:p w:rsidR="00123272" w:rsidRPr="00123272" w:rsidRDefault="00123272" w:rsidP="00123272">
      <w:pPr>
        <w:ind w:left="5049" w:right="-36" w:firstLine="374"/>
        <w:jc w:val="center"/>
        <w:rPr>
          <w:sz w:val="16"/>
        </w:rPr>
      </w:pPr>
      <w:r w:rsidRPr="00123272">
        <w:rPr>
          <w:sz w:val="16"/>
        </w:rPr>
        <w:t>наименование отдела</w:t>
      </w:r>
    </w:p>
    <w:p w:rsidR="00123272" w:rsidRPr="00123272" w:rsidRDefault="00123272" w:rsidP="00123272">
      <w:pPr>
        <w:ind w:right="-36"/>
        <w:jc w:val="center"/>
      </w:pPr>
      <w:r w:rsidRPr="00123272">
        <w:t>Заявление на получение/перечисление денежных средств</w:t>
      </w:r>
    </w:p>
    <w:p w:rsidR="00123272" w:rsidRPr="00123272" w:rsidRDefault="00123272" w:rsidP="00123272">
      <w:pPr>
        <w:ind w:right="-36"/>
        <w:jc w:val="center"/>
      </w:pPr>
      <w:r w:rsidRPr="00123272">
        <w:t>Прошу выделить денежные средства на следующие нужды:</w:t>
      </w: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6"/>
        <w:gridCol w:w="1309"/>
        <w:gridCol w:w="1122"/>
        <w:gridCol w:w="1122"/>
      </w:tblGrid>
      <w:tr w:rsidR="00123272" w:rsidRPr="00123272" w:rsidTr="006C7D3A">
        <w:trPr>
          <w:cantSplit/>
          <w:trHeight w:val="187"/>
        </w:trPr>
        <w:tc>
          <w:tcPr>
            <w:tcW w:w="6466" w:type="dxa"/>
            <w:vMerge w:val="restart"/>
          </w:tcPr>
          <w:p w:rsidR="00123272" w:rsidRPr="00123272" w:rsidRDefault="00123272" w:rsidP="00123272">
            <w:pPr>
              <w:ind w:right="-34"/>
              <w:jc w:val="center"/>
              <w:rPr>
                <w:sz w:val="18"/>
              </w:rPr>
            </w:pPr>
            <w:r w:rsidRPr="00123272">
              <w:rPr>
                <w:sz w:val="18"/>
              </w:rPr>
              <w:t>Наименование</w:t>
            </w:r>
          </w:p>
          <w:p w:rsidR="00123272" w:rsidRPr="00123272" w:rsidRDefault="00123272" w:rsidP="00123272">
            <w:pPr>
              <w:ind w:right="-34"/>
              <w:jc w:val="center"/>
              <w:rPr>
                <w:sz w:val="18"/>
              </w:rPr>
            </w:pPr>
          </w:p>
        </w:tc>
        <w:tc>
          <w:tcPr>
            <w:tcW w:w="1309" w:type="dxa"/>
            <w:vMerge w:val="restart"/>
          </w:tcPr>
          <w:p w:rsidR="00123272" w:rsidRPr="00123272" w:rsidRDefault="00123272" w:rsidP="00123272">
            <w:pPr>
              <w:ind w:right="-34"/>
              <w:jc w:val="center"/>
              <w:rPr>
                <w:sz w:val="18"/>
              </w:rPr>
            </w:pPr>
            <w:r w:rsidRPr="00123272">
              <w:rPr>
                <w:sz w:val="18"/>
              </w:rPr>
              <w:t>Сумма</w:t>
            </w:r>
          </w:p>
          <w:p w:rsidR="00123272" w:rsidRPr="00123272" w:rsidRDefault="00123272" w:rsidP="00123272">
            <w:pPr>
              <w:ind w:right="-34"/>
              <w:jc w:val="center"/>
              <w:rPr>
                <w:sz w:val="18"/>
              </w:rPr>
            </w:pPr>
          </w:p>
        </w:tc>
        <w:tc>
          <w:tcPr>
            <w:tcW w:w="2244" w:type="dxa"/>
            <w:gridSpan w:val="2"/>
          </w:tcPr>
          <w:p w:rsidR="00123272" w:rsidRPr="00123272" w:rsidRDefault="00123272" w:rsidP="00123272">
            <w:pPr>
              <w:ind w:right="-34"/>
              <w:jc w:val="center"/>
              <w:rPr>
                <w:sz w:val="18"/>
              </w:rPr>
            </w:pPr>
            <w:r w:rsidRPr="00123272">
              <w:rPr>
                <w:sz w:val="18"/>
              </w:rPr>
              <w:t>Заполняется</w:t>
            </w:r>
          </w:p>
          <w:p w:rsidR="00123272" w:rsidRPr="00123272" w:rsidRDefault="00123272" w:rsidP="00123272">
            <w:pPr>
              <w:ind w:right="-34"/>
              <w:jc w:val="center"/>
              <w:rPr>
                <w:sz w:val="18"/>
              </w:rPr>
            </w:pPr>
            <w:r w:rsidRPr="00123272">
              <w:rPr>
                <w:sz w:val="18"/>
              </w:rPr>
              <w:t>бухгалтером</w:t>
            </w:r>
          </w:p>
        </w:tc>
      </w:tr>
      <w:tr w:rsidR="00123272" w:rsidRPr="00123272" w:rsidTr="006C7D3A">
        <w:trPr>
          <w:cantSplit/>
          <w:trHeight w:val="108"/>
        </w:trPr>
        <w:tc>
          <w:tcPr>
            <w:tcW w:w="6466" w:type="dxa"/>
            <w:vMerge/>
          </w:tcPr>
          <w:p w:rsidR="00123272" w:rsidRPr="00123272" w:rsidRDefault="00123272" w:rsidP="00123272">
            <w:pPr>
              <w:ind w:right="-34"/>
              <w:jc w:val="center"/>
              <w:rPr>
                <w:sz w:val="18"/>
              </w:rPr>
            </w:pPr>
          </w:p>
        </w:tc>
        <w:tc>
          <w:tcPr>
            <w:tcW w:w="1309" w:type="dxa"/>
            <w:vMerge/>
          </w:tcPr>
          <w:p w:rsidR="00123272" w:rsidRPr="00123272" w:rsidRDefault="00123272" w:rsidP="00123272">
            <w:pPr>
              <w:ind w:right="-34"/>
              <w:jc w:val="center"/>
              <w:rPr>
                <w:sz w:val="18"/>
              </w:rPr>
            </w:pPr>
          </w:p>
        </w:tc>
        <w:tc>
          <w:tcPr>
            <w:tcW w:w="1122" w:type="dxa"/>
          </w:tcPr>
          <w:p w:rsidR="00123272" w:rsidRPr="00123272" w:rsidRDefault="00123272" w:rsidP="00123272">
            <w:pPr>
              <w:ind w:right="-34"/>
              <w:jc w:val="center"/>
              <w:rPr>
                <w:sz w:val="18"/>
              </w:rPr>
            </w:pPr>
            <w:proofErr w:type="gramStart"/>
            <w:r w:rsidRPr="00123272">
              <w:rPr>
                <w:sz w:val="18"/>
              </w:rPr>
              <w:t>Ц</w:t>
            </w:r>
            <w:proofErr w:type="gramEnd"/>
            <w:r w:rsidRPr="00123272">
              <w:rPr>
                <w:sz w:val="18"/>
              </w:rPr>
              <w:t xml:space="preserve"> С</w:t>
            </w:r>
          </w:p>
        </w:tc>
        <w:tc>
          <w:tcPr>
            <w:tcW w:w="1122" w:type="dxa"/>
          </w:tcPr>
          <w:p w:rsidR="00123272" w:rsidRPr="00123272" w:rsidRDefault="00123272" w:rsidP="00123272">
            <w:pPr>
              <w:ind w:right="-34"/>
              <w:jc w:val="center"/>
              <w:rPr>
                <w:sz w:val="18"/>
              </w:rPr>
            </w:pPr>
            <w:r w:rsidRPr="00123272">
              <w:rPr>
                <w:sz w:val="18"/>
              </w:rPr>
              <w:t>Э К</w:t>
            </w: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right w:val="single" w:sz="4" w:space="0" w:color="auto"/>
            </w:tcBorders>
          </w:tcPr>
          <w:p w:rsidR="00123272" w:rsidRPr="00123272" w:rsidRDefault="00123272" w:rsidP="00123272">
            <w:pPr>
              <w:spacing w:line="360" w:lineRule="auto"/>
              <w:ind w:right="-36"/>
              <w:jc w:val="center"/>
              <w:rPr>
                <w:sz w:val="28"/>
              </w:rPr>
            </w:pPr>
          </w:p>
        </w:tc>
      </w:tr>
    </w:tbl>
    <w:p w:rsidR="00123272" w:rsidRPr="00123272" w:rsidRDefault="00123272" w:rsidP="00123272">
      <w:pPr>
        <w:rPr>
          <w:sz w:val="28"/>
        </w:rPr>
      </w:pPr>
    </w:p>
    <w:p w:rsidR="00123272" w:rsidRPr="00123272" w:rsidRDefault="00123272" w:rsidP="00123272">
      <w:pPr>
        <w:ind w:firstLine="374"/>
      </w:pPr>
      <w:r w:rsidRPr="00123272">
        <w:t xml:space="preserve"> «____»__________________ 202    г.                                          _________________</w:t>
      </w:r>
    </w:p>
    <w:p w:rsidR="00123272" w:rsidRPr="00123272" w:rsidRDefault="00123272" w:rsidP="00123272">
      <w:pPr>
        <w:ind w:firstLine="6917"/>
        <w:rPr>
          <w:sz w:val="16"/>
          <w:szCs w:val="16"/>
        </w:rPr>
      </w:pPr>
      <w:r w:rsidRPr="00123272">
        <w:rPr>
          <w:sz w:val="16"/>
          <w:szCs w:val="16"/>
        </w:rPr>
        <w:t xml:space="preserve">      подпись</w:t>
      </w:r>
    </w:p>
    <w:p w:rsidR="00123272" w:rsidRPr="00123272" w:rsidRDefault="00123272" w:rsidP="00123272">
      <w:pPr>
        <w:ind w:firstLine="374"/>
      </w:pPr>
      <w:r w:rsidRPr="00123272">
        <w:t>Отметка бухгалтера о наличии задолженности: ______________________________________</w:t>
      </w:r>
    </w:p>
    <w:p w:rsidR="00123272" w:rsidRPr="00123272" w:rsidRDefault="00123272" w:rsidP="00123272">
      <w:pPr>
        <w:ind w:firstLine="374"/>
      </w:pPr>
      <w:r w:rsidRPr="00123272">
        <w:t>_______________________________________________________________________________</w:t>
      </w:r>
    </w:p>
    <w:p w:rsidR="00123272" w:rsidRPr="00123272" w:rsidRDefault="00123272" w:rsidP="00123272"/>
    <w:p w:rsidR="00123272" w:rsidRDefault="00123272">
      <w:pPr>
        <w:spacing w:after="160" w:line="259" w:lineRule="auto"/>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p>
    <w:p w:rsidR="00123272" w:rsidRDefault="00123272">
      <w:pPr>
        <w:spacing w:after="160" w:line="259" w:lineRule="auto"/>
        <w:rPr>
          <w:rFonts w:eastAsia="Calibri"/>
          <w:lang w:eastAsia="en-US"/>
        </w:rPr>
      </w:pPr>
      <w:r>
        <w:rPr>
          <w:rFonts w:eastAsia="Calibri"/>
          <w:lang w:eastAsia="en-US"/>
        </w:rPr>
        <w:lastRenderedPageBreak/>
        <w:br w:type="page"/>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lastRenderedPageBreak/>
        <w:t xml:space="preserve">Приложение № 3 </w:t>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t xml:space="preserve">к Учетной политике </w:t>
      </w: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center"/>
        <w:rPr>
          <w:rFonts w:ascii="Cambria" w:eastAsia="Calibri" w:hAnsi="Cambria" w:cs="Calibri"/>
          <w:lang w:eastAsia="en-US"/>
        </w:rPr>
      </w:pPr>
    </w:p>
    <w:p w:rsidR="00123272" w:rsidRPr="00123272" w:rsidRDefault="00123272" w:rsidP="00123272">
      <w:pPr>
        <w:jc w:val="center"/>
        <w:rPr>
          <w:rFonts w:ascii="Cambria" w:eastAsia="Calibri" w:hAnsi="Cambria" w:cs="Calibri"/>
          <w:b/>
          <w:lang w:eastAsia="en-US"/>
        </w:rPr>
      </w:pPr>
      <w:r w:rsidRPr="00123272">
        <w:rPr>
          <w:rFonts w:ascii="Cambria" w:eastAsia="Calibri" w:hAnsi="Cambria" w:cs="Calibri"/>
          <w:b/>
          <w:lang w:eastAsia="en-US"/>
        </w:rPr>
        <w:t>Перечень регистров учета,  разработанных учреждением</w:t>
      </w: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11-1-1 Выбытие и перемещение приходных и расходных ордеров по  Аукциону.</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12-1-1 Выбытие и перемещение основных средств по балансовой стоимости Казна.</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12-1-2 Выбытие и перемещение основных средств по остаточной стоимости Казна.</w:t>
      </w:r>
    </w:p>
    <w:p w:rsidR="00123272" w:rsidRPr="00123272" w:rsidRDefault="00123272" w:rsidP="00123272">
      <w:pPr>
        <w:jc w:val="both"/>
        <w:rPr>
          <w:rFonts w:eastAsia="Calibri"/>
          <w:lang w:eastAsia="en-US"/>
        </w:rPr>
      </w:pPr>
      <w:r w:rsidRPr="00123272">
        <w:rPr>
          <w:rFonts w:ascii="Cambria" w:eastAsia="Calibri" w:hAnsi="Cambria" w:cs="Calibri"/>
          <w:lang w:eastAsia="en-US"/>
        </w:rPr>
        <w:t>12-1-3 Выбытие и перемещение амортизации основных средств Казна.</w:t>
      </w:r>
    </w:p>
    <w:p w:rsidR="00967768" w:rsidRPr="0005069F" w:rsidRDefault="00967768" w:rsidP="00967768"/>
    <w:p w:rsidR="00123272" w:rsidRDefault="00123272">
      <w:pPr>
        <w:spacing w:after="160" w:line="259" w:lineRule="auto"/>
      </w:pPr>
      <w:r>
        <w:br w:type="page"/>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lastRenderedPageBreak/>
        <w:t>Приложение № 4</w:t>
      </w:r>
    </w:p>
    <w:p w:rsidR="00261AC4" w:rsidRPr="00261AC4" w:rsidRDefault="00123272" w:rsidP="00261AC4">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t>к Учетной политике _______</w:t>
      </w:r>
    </w:p>
    <w:p w:rsidR="00123272" w:rsidRPr="00123272" w:rsidRDefault="00261AC4" w:rsidP="00261AC4">
      <w:pPr>
        <w:spacing w:after="200" w:line="276" w:lineRule="auto"/>
        <w:ind w:left="720"/>
        <w:contextualSpacing/>
        <w:jc w:val="right"/>
        <w:rPr>
          <w:rFonts w:ascii="Cambria" w:eastAsia="Calibri" w:hAnsi="Cambria"/>
          <w:sz w:val="20"/>
          <w:szCs w:val="22"/>
          <w:lang w:eastAsia="en-US"/>
        </w:rPr>
      </w:pPr>
      <w:r w:rsidRPr="00261AC4">
        <w:rPr>
          <w:rFonts w:ascii="Cambria" w:eastAsia="Calibri" w:hAnsi="Cambria"/>
          <w:sz w:val="20"/>
          <w:szCs w:val="22"/>
          <w:lang w:eastAsia="en-US"/>
        </w:rPr>
        <w:t xml:space="preserve"> ( в редакции постановления от 21.06.2023г  № 350)</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p>
    <w:p w:rsidR="00123272" w:rsidRPr="00123272" w:rsidRDefault="00123272" w:rsidP="00123272">
      <w:pPr>
        <w:spacing w:line="276" w:lineRule="auto"/>
        <w:ind w:left="720"/>
        <w:contextualSpacing/>
        <w:jc w:val="center"/>
        <w:rPr>
          <w:rFonts w:ascii="Cambria" w:eastAsia="Calibri" w:hAnsi="Cambria"/>
          <w:b/>
          <w:sz w:val="20"/>
          <w:szCs w:val="22"/>
          <w:lang w:eastAsia="en-US"/>
        </w:rPr>
      </w:pPr>
      <w:r w:rsidRPr="00123272">
        <w:rPr>
          <w:rFonts w:ascii="Cambria" w:eastAsia="Calibri" w:hAnsi="Cambria"/>
          <w:b/>
          <w:sz w:val="20"/>
          <w:szCs w:val="22"/>
          <w:lang w:eastAsia="en-US"/>
        </w:rPr>
        <w:t>График документооборота</w:t>
      </w:r>
    </w:p>
    <w:p w:rsidR="00123272" w:rsidRPr="00123272" w:rsidRDefault="00123272" w:rsidP="00123272">
      <w:pPr>
        <w:spacing w:line="276" w:lineRule="auto"/>
        <w:ind w:left="720"/>
        <w:contextualSpacing/>
        <w:rPr>
          <w:rFonts w:ascii="Cambria" w:eastAsia="Calibri" w:hAnsi="Cambria"/>
          <w:b/>
          <w:sz w:val="20"/>
          <w:szCs w:val="22"/>
          <w:lang w:eastAsia="en-US"/>
        </w:rPr>
      </w:pPr>
    </w:p>
    <w:tbl>
      <w:tblPr>
        <w:tblStyle w:val="a5"/>
        <w:tblW w:w="16683" w:type="dxa"/>
        <w:jc w:val="center"/>
        <w:tblLook w:val="04A0" w:firstRow="1" w:lastRow="0" w:firstColumn="1" w:lastColumn="0" w:noHBand="0" w:noVBand="1"/>
      </w:tblPr>
      <w:tblGrid>
        <w:gridCol w:w="2188"/>
        <w:gridCol w:w="1396"/>
        <w:gridCol w:w="2188"/>
        <w:gridCol w:w="1731"/>
        <w:gridCol w:w="1740"/>
        <w:gridCol w:w="1368"/>
        <w:gridCol w:w="1740"/>
        <w:gridCol w:w="1731"/>
        <w:gridCol w:w="1368"/>
        <w:gridCol w:w="1233"/>
      </w:tblGrid>
      <w:tr w:rsidR="00123272" w:rsidRPr="00123272" w:rsidTr="006C7D3A">
        <w:trPr>
          <w:jc w:val="center"/>
        </w:trPr>
        <w:tc>
          <w:tcPr>
            <w:tcW w:w="2188" w:type="dxa"/>
            <w:vMerge w:val="restart"/>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Наименование документа</w:t>
            </w:r>
          </w:p>
        </w:tc>
        <w:tc>
          <w:tcPr>
            <w:tcW w:w="7055" w:type="dxa"/>
            <w:gridSpan w:val="4"/>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Создание документа</w:t>
            </w:r>
          </w:p>
        </w:tc>
        <w:tc>
          <w:tcPr>
            <w:tcW w:w="3108" w:type="dxa"/>
            <w:gridSpan w:val="2"/>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Регистрация в учете</w:t>
            </w:r>
          </w:p>
        </w:tc>
        <w:tc>
          <w:tcPr>
            <w:tcW w:w="4332" w:type="dxa"/>
            <w:gridSpan w:val="3"/>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Хранение документа</w:t>
            </w:r>
          </w:p>
        </w:tc>
      </w:tr>
      <w:tr w:rsidR="00123272" w:rsidRPr="00123272" w:rsidTr="006C7D3A">
        <w:trPr>
          <w:jc w:val="center"/>
        </w:trPr>
        <w:tc>
          <w:tcPr>
            <w:tcW w:w="2188" w:type="dxa"/>
            <w:vMerge/>
          </w:tcPr>
          <w:p w:rsidR="00123272" w:rsidRPr="00123272" w:rsidRDefault="00123272" w:rsidP="00123272">
            <w:pPr>
              <w:jc w:val="center"/>
              <w:rPr>
                <w:rFonts w:ascii="Cambria" w:eastAsia="Calibri" w:hAnsi="Cambria"/>
                <w:b/>
                <w:sz w:val="20"/>
                <w:szCs w:val="22"/>
                <w:lang w:eastAsia="en-US"/>
              </w:rPr>
            </w:pPr>
          </w:p>
        </w:tc>
        <w:tc>
          <w:tcPr>
            <w:tcW w:w="1396" w:type="dxa"/>
          </w:tcPr>
          <w:p w:rsidR="00123272" w:rsidRPr="00123272" w:rsidRDefault="00123272" w:rsidP="00123272">
            <w:pPr>
              <w:jc w:val="center"/>
              <w:rPr>
                <w:rFonts w:ascii="Cambria" w:eastAsia="Calibri" w:hAnsi="Cambria"/>
                <w:sz w:val="20"/>
                <w:szCs w:val="22"/>
                <w:lang w:eastAsia="en-US"/>
              </w:rPr>
            </w:pPr>
            <w:proofErr w:type="gramStart"/>
            <w:r w:rsidRPr="00123272">
              <w:rPr>
                <w:rFonts w:ascii="Cambria" w:eastAsia="Calibri" w:hAnsi="Cambria"/>
                <w:sz w:val="20"/>
                <w:szCs w:val="22"/>
                <w:lang w:eastAsia="en-US"/>
              </w:rPr>
              <w:t>К-во</w:t>
            </w:r>
            <w:proofErr w:type="gramEnd"/>
            <w:r w:rsidRPr="00123272">
              <w:rPr>
                <w:rFonts w:ascii="Cambria" w:eastAsia="Calibri" w:hAnsi="Cambria"/>
                <w:sz w:val="20"/>
                <w:szCs w:val="22"/>
                <w:lang w:eastAsia="en-US"/>
              </w:rPr>
              <w:t xml:space="preserve"> экземпляров</w:t>
            </w:r>
          </w:p>
        </w:tc>
        <w:tc>
          <w:tcPr>
            <w:tcW w:w="2188" w:type="dxa"/>
          </w:tcPr>
          <w:p w:rsidR="00123272" w:rsidRPr="00123272" w:rsidRDefault="00123272" w:rsidP="00123272">
            <w:pPr>
              <w:jc w:val="center"/>
              <w:rPr>
                <w:rFonts w:ascii="Cambria" w:eastAsia="Calibri" w:hAnsi="Cambria"/>
                <w:b/>
                <w:sz w:val="20"/>
                <w:szCs w:val="22"/>
                <w:lang w:eastAsia="en-US"/>
              </w:rPr>
            </w:pPr>
            <w:proofErr w:type="gramStart"/>
            <w:r w:rsidRPr="00123272">
              <w:rPr>
                <w:rFonts w:ascii="Cambria" w:eastAsia="Calibri" w:hAnsi="Cambria"/>
                <w:b/>
                <w:sz w:val="20"/>
                <w:szCs w:val="22"/>
                <w:lang w:eastAsia="en-US"/>
              </w:rPr>
              <w:t>Ответственный</w:t>
            </w:r>
            <w:proofErr w:type="gramEnd"/>
            <w:r w:rsidRPr="00123272">
              <w:rPr>
                <w:rFonts w:ascii="Cambria" w:eastAsia="Calibri" w:hAnsi="Cambria"/>
                <w:b/>
                <w:sz w:val="20"/>
                <w:szCs w:val="22"/>
                <w:lang w:eastAsia="en-US"/>
              </w:rPr>
              <w:t xml:space="preserve"> за выписку</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исполнитель</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передачи на регистрацию</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Кто исполняет</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исполнения</w:t>
            </w:r>
          </w:p>
        </w:tc>
        <w:tc>
          <w:tcPr>
            <w:tcW w:w="1731" w:type="dxa"/>
          </w:tcPr>
          <w:p w:rsidR="00123272" w:rsidRPr="00123272" w:rsidRDefault="00123272" w:rsidP="00123272">
            <w:pPr>
              <w:jc w:val="center"/>
              <w:rPr>
                <w:rFonts w:ascii="Cambria" w:eastAsia="Calibri" w:hAnsi="Cambria"/>
                <w:b/>
                <w:sz w:val="20"/>
                <w:szCs w:val="22"/>
                <w:lang w:eastAsia="en-US"/>
              </w:rPr>
            </w:pPr>
            <w:proofErr w:type="gramStart"/>
            <w:r w:rsidRPr="00123272">
              <w:rPr>
                <w:rFonts w:ascii="Cambria" w:eastAsia="Calibri" w:hAnsi="Cambria"/>
                <w:b/>
                <w:sz w:val="20"/>
                <w:szCs w:val="22"/>
                <w:lang w:eastAsia="en-US"/>
              </w:rPr>
              <w:t>Ответственный</w:t>
            </w:r>
            <w:proofErr w:type="gramEnd"/>
            <w:r w:rsidRPr="00123272">
              <w:rPr>
                <w:rFonts w:ascii="Cambria" w:eastAsia="Calibri" w:hAnsi="Cambria"/>
                <w:b/>
                <w:sz w:val="20"/>
                <w:szCs w:val="22"/>
                <w:lang w:eastAsia="en-US"/>
              </w:rPr>
              <w:t xml:space="preserve"> за хранение</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Место хранения</w:t>
            </w:r>
          </w:p>
        </w:tc>
        <w:tc>
          <w:tcPr>
            <w:tcW w:w="1233"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хранения*</w:t>
            </w:r>
          </w:p>
        </w:tc>
      </w:tr>
      <w:tr w:rsidR="00123272" w:rsidRPr="00123272" w:rsidTr="006C7D3A">
        <w:trPr>
          <w:jc w:val="center"/>
        </w:trPr>
        <w:tc>
          <w:tcPr>
            <w:tcW w:w="2188" w:type="dxa"/>
          </w:tcPr>
          <w:p w:rsidR="00123272" w:rsidRPr="00123272" w:rsidRDefault="00123272" w:rsidP="00123272">
            <w:pPr>
              <w:rPr>
                <w:rFonts w:ascii="Cambria" w:eastAsia="Calibri" w:hAnsi="Cambria"/>
                <w:b/>
                <w:sz w:val="20"/>
                <w:szCs w:val="22"/>
                <w:lang w:eastAsia="en-US"/>
              </w:rPr>
            </w:pPr>
            <w:r w:rsidRPr="00123272">
              <w:rPr>
                <w:rFonts w:ascii="Cambria" w:eastAsia="Calibri" w:hAnsi="Cambria"/>
                <w:b/>
                <w:sz w:val="20"/>
                <w:szCs w:val="22"/>
                <w:lang w:eastAsia="en-US"/>
              </w:rPr>
              <w:t>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3</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4</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5</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7</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8</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9</w:t>
            </w:r>
          </w:p>
        </w:tc>
        <w:tc>
          <w:tcPr>
            <w:tcW w:w="1233"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w:t>
            </w: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учета основных средств (ф. 0504031)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группового учета основных средств (0504032)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мягкого и хозяйственного инвентаря </w:t>
            </w:r>
            <w:hyperlink r:id="rId20" w:history="1">
              <w:r w:rsidRPr="00123272">
                <w:rPr>
                  <w:rFonts w:ascii="Cambria" w:eastAsia="Calibri" w:hAnsi="Cambria"/>
                  <w:sz w:val="20"/>
                  <w:szCs w:val="20"/>
                  <w:lang w:eastAsia="en-US"/>
                </w:rPr>
                <w:t>(0504143)</w:t>
              </w:r>
            </w:hyperlink>
            <w:r w:rsidRPr="00123272">
              <w:rPr>
                <w:rFonts w:ascii="Cambria" w:eastAsia="Calibri" w:hAnsi="Cambria"/>
                <w:sz w:val="20"/>
                <w:szCs w:val="20"/>
                <w:lang w:eastAsia="en-US"/>
              </w:rPr>
              <w:t xml:space="preserve"> </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proofErr w:type="spellStart"/>
            <w:r w:rsidRPr="00123272">
              <w:rPr>
                <w:rFonts w:ascii="Cambria" w:eastAsia="Calibri" w:hAnsi="Cambria"/>
                <w:sz w:val="20"/>
                <w:szCs w:val="20"/>
                <w:lang w:eastAsia="en-US"/>
              </w:rPr>
              <w:t>Многографная</w:t>
            </w:r>
            <w:proofErr w:type="spellEnd"/>
            <w:r w:rsidRPr="00123272">
              <w:rPr>
                <w:rFonts w:ascii="Cambria" w:eastAsia="Calibri" w:hAnsi="Cambria"/>
                <w:sz w:val="20"/>
                <w:szCs w:val="20"/>
                <w:lang w:eastAsia="en-US"/>
              </w:rPr>
              <w:t xml:space="preserve"> карточка </w:t>
            </w:r>
            <w:hyperlink r:id="rId21" w:history="1">
              <w:r w:rsidRPr="00123272">
                <w:rPr>
                  <w:rFonts w:ascii="Cambria" w:eastAsia="Calibri" w:hAnsi="Cambria"/>
                  <w:sz w:val="20"/>
                  <w:szCs w:val="20"/>
                  <w:lang w:eastAsia="en-US"/>
                </w:rPr>
                <w:t>(0504054)</w:t>
              </w:r>
            </w:hyperlink>
            <w:r w:rsidRPr="00123272">
              <w:rPr>
                <w:rFonts w:ascii="Cambria" w:eastAsia="Calibri" w:hAnsi="Cambria"/>
                <w:sz w:val="20"/>
                <w:szCs w:val="20"/>
                <w:lang w:eastAsia="en-US"/>
              </w:rPr>
              <w:t xml:space="preserve"> – формирование стоимости основных средств</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формирования стоимости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Опись инвентарных карточек по учету основных средств (0504033)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Инвентарный список нефинансовых активов (0504034)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по нефинансовым активам (0504035)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Журнал операций по выбытию и перемещению </w:t>
            </w:r>
            <w:r w:rsidRPr="00123272">
              <w:rPr>
                <w:rFonts w:ascii="Cambria" w:eastAsia="Calibri" w:hAnsi="Cambria"/>
                <w:sz w:val="20"/>
                <w:szCs w:val="22"/>
                <w:lang w:eastAsia="en-US"/>
              </w:rPr>
              <w:lastRenderedPageBreak/>
              <w:t>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Доверенность (М-2)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момент получения запасов</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 дней</w:t>
            </w:r>
          </w:p>
        </w:tc>
        <w:tc>
          <w:tcPr>
            <w:tcW w:w="1731" w:type="dxa"/>
          </w:tcPr>
          <w:p w:rsidR="00123272" w:rsidRPr="00123272" w:rsidRDefault="00123272" w:rsidP="00123272">
            <w:pPr>
              <w:rPr>
                <w:rFonts w:ascii="Cambria" w:eastAsia="Calibri" w:hAnsi="Cambria"/>
                <w:sz w:val="20"/>
                <w:szCs w:val="22"/>
                <w:lang w:eastAsia="en-US"/>
              </w:rPr>
            </w:pPr>
          </w:p>
        </w:tc>
        <w:tc>
          <w:tcPr>
            <w:tcW w:w="1368" w:type="dxa"/>
          </w:tcPr>
          <w:p w:rsidR="00123272" w:rsidRPr="00123272" w:rsidRDefault="00123272" w:rsidP="00123272">
            <w:pPr>
              <w:rPr>
                <w:rFonts w:ascii="Cambria" w:eastAsia="Calibri" w:hAnsi="Cambria"/>
                <w:sz w:val="20"/>
                <w:szCs w:val="22"/>
                <w:lang w:eastAsia="en-US"/>
              </w:rPr>
            </w:pP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Акт приемки материалов (материальных ценностей) (0504220)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Ведомость выдачи материальных ценностей на нужды учреждения </w:t>
            </w:r>
            <w:hyperlink r:id="rId22" w:history="1">
              <w:r w:rsidRPr="00123272">
                <w:rPr>
                  <w:rFonts w:ascii="Cambria" w:eastAsia="Calibri" w:hAnsi="Cambria"/>
                  <w:sz w:val="20"/>
                  <w:szCs w:val="20"/>
                  <w:lang w:eastAsia="en-US"/>
                </w:rPr>
                <w:t>(0504210)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ind w:left="2124" w:hanging="2124"/>
              <w:rPr>
                <w:rFonts w:ascii="Cambria" w:eastAsia="Calibri" w:hAnsi="Cambria"/>
                <w:sz w:val="20"/>
                <w:szCs w:val="22"/>
                <w:lang w:eastAsia="en-US"/>
              </w:rPr>
            </w:pPr>
            <w:r w:rsidRPr="00123272">
              <w:rPr>
                <w:rFonts w:ascii="Cambria" w:eastAsia="Calibri" w:hAnsi="Cambria"/>
                <w:sz w:val="20"/>
                <w:szCs w:val="22"/>
                <w:lang w:eastAsia="en-US"/>
              </w:rPr>
              <w:t>По мере выдачи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материальных запасов </w:t>
            </w:r>
            <w:hyperlink r:id="rId23" w:history="1">
              <w:r w:rsidRPr="00123272">
                <w:rPr>
                  <w:rFonts w:ascii="Cambria" w:eastAsia="Calibri" w:hAnsi="Cambria"/>
                  <w:sz w:val="20"/>
                  <w:szCs w:val="20"/>
                  <w:lang w:eastAsia="en-US"/>
                </w:rPr>
                <w:t>(0504230)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материальных ценностей (0504043)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выбытию и перемещению 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кассовый расход (0531801)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мере оплаты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оплаты</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денег (0531802)</w:t>
            </w: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lastRenderedPageBreak/>
              <w:t>Заявка на получение наличных денежных средств, перечисляемых на карту (0531844)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Платежное поручение (0401060)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с безналичными денежными средствами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Кассовая книга (0504514)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списании бланков строгой отчетности (0504816)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выписки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Книга учета бланков строгой отчетности (0504045)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счету «Касса»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наличных денежных средств (0504088)</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Штатное расписание</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начисления заработной платы</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Приказ о принятии (увольнении)</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Расчетн</w:t>
            </w:r>
            <w:proofErr w:type="gramStart"/>
            <w:r w:rsidRPr="00123272">
              <w:rPr>
                <w:rFonts w:ascii="Cambria" w:eastAsia="Calibri" w:hAnsi="Cambria"/>
                <w:sz w:val="20"/>
                <w:szCs w:val="22"/>
                <w:lang w:eastAsia="en-US"/>
              </w:rPr>
              <w:t>о-</w:t>
            </w:r>
            <w:proofErr w:type="gramEnd"/>
            <w:r w:rsidRPr="00123272">
              <w:rPr>
                <w:rFonts w:ascii="Cambria" w:eastAsia="Calibri" w:hAnsi="Cambria"/>
                <w:sz w:val="20"/>
                <w:szCs w:val="22"/>
                <w:lang w:eastAsia="en-US"/>
              </w:rPr>
              <w:t xml:space="preserve"> платежная ведомость (0504401)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trHeight w:val="1458"/>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Табель учета использованного рабочего времени и расчета заработной платы (0504421)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 отчетного месяца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Записка-расчет об исчислении среднего заработка при предоставлении отпуска, увольнении и других случаях (0504425)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по оплате труда, денежному довольствию и стипендий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261AC4" w:rsidP="00123272">
            <w:pPr>
              <w:rPr>
                <w:rFonts w:ascii="Cambria" w:eastAsia="Calibri" w:hAnsi="Cambria"/>
                <w:sz w:val="20"/>
                <w:szCs w:val="22"/>
                <w:lang w:eastAsia="en-US"/>
              </w:rPr>
            </w:pPr>
            <w:r>
              <w:rPr>
                <w:rFonts w:ascii="Cambria" w:eastAsia="Calibri" w:hAnsi="Cambria"/>
                <w:sz w:val="20"/>
                <w:szCs w:val="22"/>
                <w:lang w:eastAsia="en-US"/>
              </w:rPr>
              <w:t>Отчет подотчетного лица</w:t>
            </w:r>
            <w:r w:rsidR="00123272" w:rsidRPr="00123272">
              <w:rPr>
                <w:rFonts w:ascii="Cambria" w:eastAsia="Calibri" w:hAnsi="Cambria"/>
                <w:sz w:val="20"/>
                <w:szCs w:val="22"/>
                <w:lang w:eastAsia="en-US"/>
              </w:rPr>
              <w:t xml:space="preserve"> (0504505)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Подотчетное лицо</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Не позднее 3 дня после окончания срока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сдачи отчета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подотчетными лицами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дебиторами по доходам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поставщиками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Уведомление о лимитах бюджетных обязательств (бюджетных ассигнований) (0504822)</w:t>
            </w:r>
          </w:p>
          <w:p w:rsidR="00123272" w:rsidRPr="00123272" w:rsidRDefault="00123272" w:rsidP="00123272">
            <w:pPr>
              <w:rPr>
                <w:rFonts w:ascii="Cambria" w:eastAsia="Calibri" w:hAnsi="Cambria"/>
                <w:sz w:val="20"/>
                <w:szCs w:val="22"/>
                <w:lang w:eastAsia="en-US"/>
              </w:rPr>
            </w:pPr>
          </w:p>
          <w:p w:rsidR="00123272" w:rsidRPr="00123272" w:rsidRDefault="00123272" w:rsidP="00123272">
            <w:pPr>
              <w:rPr>
                <w:rFonts w:ascii="Cambria" w:eastAsia="Calibri" w:hAnsi="Cambria"/>
                <w:sz w:val="20"/>
                <w:szCs w:val="22"/>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Руководитель учреждения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Журнал по прочим операциям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лимитов бюджетных обязательств (бюджетных ассигнований) (0504062)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регистрации обязательств (0504064)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результатах инвентаризации (0504835)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(0504036)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proofErr w:type="spellStart"/>
            <w:r w:rsidRPr="00123272">
              <w:rPr>
                <w:rFonts w:ascii="Cambria" w:eastAsia="Calibri" w:hAnsi="Cambria"/>
                <w:sz w:val="20"/>
                <w:szCs w:val="22"/>
                <w:lang w:eastAsia="en-US"/>
              </w:rPr>
              <w:t>Многографная</w:t>
            </w:r>
            <w:proofErr w:type="spellEnd"/>
            <w:r w:rsidRPr="00123272">
              <w:rPr>
                <w:rFonts w:ascii="Cambria" w:eastAsia="Calibri" w:hAnsi="Cambria"/>
                <w:sz w:val="20"/>
                <w:szCs w:val="22"/>
                <w:lang w:eastAsia="en-US"/>
              </w:rPr>
              <w:t xml:space="preserve"> карточка (0504054)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Главная книга (0504072)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bl>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ab/>
      </w:r>
    </w:p>
    <w:p w:rsidR="00123272" w:rsidRPr="00123272" w:rsidRDefault="00123272" w:rsidP="00123272">
      <w:pPr>
        <w:tabs>
          <w:tab w:val="left" w:pos="3140"/>
        </w:tabs>
        <w:spacing w:line="276" w:lineRule="auto"/>
        <w:rPr>
          <w:rFonts w:ascii="Cambria" w:eastAsia="Calibri" w:hAnsi="Cambria"/>
          <w:sz w:val="20"/>
          <w:szCs w:val="22"/>
          <w:lang w:eastAsia="en-US"/>
        </w:rPr>
      </w:pPr>
      <w:r w:rsidRPr="00123272">
        <w:rPr>
          <w:rFonts w:ascii="Cambria" w:eastAsia="Calibri" w:hAnsi="Cambria"/>
          <w:sz w:val="20"/>
          <w:szCs w:val="22"/>
          <w:lang w:eastAsia="en-US"/>
        </w:rPr>
        <w:t xml:space="preserve">* Сроки хранения, утверждаемые данным Графиком не должны быть менее пяти лет. </w:t>
      </w:r>
    </w:p>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Ответственность за организацию хранения первичных (сводных) учетных документов, регистров бухгалтерского учета и бухгалтерской отчетности с соблюдением, обеспечения безопасных условий хранения с обеспечением выполнения требований законодательства Российской Федерации о защите государственной тайны в соответствии с Законом РФ от 21.07.1993 N 5485-1  "О государственной тайне" несет Глава муниципального района.</w:t>
      </w:r>
    </w:p>
    <w:p w:rsidR="00123272" w:rsidRPr="00123272" w:rsidRDefault="00123272" w:rsidP="00123272">
      <w:pPr>
        <w:autoSpaceDE w:val="0"/>
        <w:autoSpaceDN w:val="0"/>
        <w:adjustRightInd w:val="0"/>
        <w:jc w:val="right"/>
        <w:outlineLvl w:val="0"/>
        <w:rPr>
          <w:rFonts w:eastAsia="Calibri"/>
          <w:lang w:eastAsia="en-US"/>
        </w:rPr>
      </w:pPr>
      <w:r w:rsidRPr="00123272">
        <w:rPr>
          <w:rFonts w:eastAsia="Calibri"/>
          <w:lang w:eastAsia="en-US"/>
        </w:rPr>
        <w:t>Приложение № 5</w:t>
      </w:r>
    </w:p>
    <w:p w:rsidR="00123272" w:rsidRPr="00123272" w:rsidRDefault="00123272" w:rsidP="00123272">
      <w:pPr>
        <w:autoSpaceDE w:val="0"/>
        <w:autoSpaceDN w:val="0"/>
        <w:adjustRightInd w:val="0"/>
        <w:jc w:val="right"/>
        <w:rPr>
          <w:rFonts w:eastAsia="Calibri"/>
          <w:lang w:eastAsia="en-US"/>
        </w:rPr>
      </w:pPr>
      <w:r w:rsidRPr="00123272">
        <w:rPr>
          <w:rFonts w:eastAsia="Calibri"/>
          <w:lang w:eastAsia="en-US"/>
        </w:rPr>
        <w:t xml:space="preserve">к Учетной политике </w:t>
      </w:r>
      <w:proofErr w:type="gramStart"/>
      <w:r w:rsidR="00261AC4" w:rsidRPr="00261AC4">
        <w:rPr>
          <w:rFonts w:eastAsia="Calibri"/>
          <w:lang w:eastAsia="en-US"/>
        </w:rPr>
        <w:t xml:space="preserve">( </w:t>
      </w:r>
      <w:proofErr w:type="gramEnd"/>
      <w:r w:rsidR="00261AC4" w:rsidRPr="00261AC4">
        <w:rPr>
          <w:rFonts w:eastAsia="Calibri"/>
          <w:lang w:eastAsia="en-US"/>
        </w:rPr>
        <w:t>в редакции постановления от 21.06.2023г  № 350</w:t>
      </w:r>
      <w:r w:rsidR="00261AC4">
        <w:rPr>
          <w:rFonts w:eastAsia="Calibri"/>
          <w:lang w:eastAsia="en-US"/>
        </w:rPr>
        <w:t>)</w:t>
      </w: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Периодичность формирования регистров бухгалтерского учета</w:t>
      </w: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на бумажных носителях</w:t>
      </w:r>
    </w:p>
    <w:p w:rsidR="00123272" w:rsidRPr="00123272" w:rsidRDefault="00123272" w:rsidP="00123272">
      <w:pPr>
        <w:autoSpaceDE w:val="0"/>
        <w:autoSpaceDN w:val="0"/>
        <w:adjustRightInd w:val="0"/>
        <w:ind w:firstLine="540"/>
        <w:jc w:val="both"/>
        <w:rPr>
          <w:rFonts w:eastAsia="Calibri"/>
          <w:lang w:eastAsia="en-US"/>
        </w:rPr>
      </w:pPr>
    </w:p>
    <w:tbl>
      <w:tblPr>
        <w:tblW w:w="9918" w:type="dxa"/>
        <w:tblLayout w:type="fixed"/>
        <w:tblCellMar>
          <w:top w:w="75" w:type="dxa"/>
          <w:left w:w="0" w:type="dxa"/>
          <w:bottom w:w="75" w:type="dxa"/>
          <w:right w:w="0" w:type="dxa"/>
        </w:tblCellMar>
        <w:tblLook w:val="0000" w:firstRow="0" w:lastRow="0" w:firstColumn="0" w:lastColumn="0" w:noHBand="0" w:noVBand="0"/>
      </w:tblPr>
      <w:tblGrid>
        <w:gridCol w:w="612"/>
        <w:gridCol w:w="1510"/>
        <w:gridCol w:w="5522"/>
        <w:gridCol w:w="2274"/>
      </w:tblGrid>
      <w:tr w:rsidR="00123272" w:rsidRPr="00123272" w:rsidTr="006C7D3A">
        <w:tc>
          <w:tcPr>
            <w:tcW w:w="6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 xml:space="preserve">N </w:t>
            </w:r>
            <w:proofErr w:type="gramStart"/>
            <w:r w:rsidRPr="00123272">
              <w:rPr>
                <w:rFonts w:eastAsia="Calibri"/>
                <w:b/>
                <w:lang w:eastAsia="en-US"/>
              </w:rPr>
              <w:t>п</w:t>
            </w:r>
            <w:proofErr w:type="gramEnd"/>
            <w:r w:rsidRPr="00123272">
              <w:rPr>
                <w:rFonts w:eastAsia="Calibri"/>
                <w:b/>
                <w:lang w:eastAsia="en-US"/>
              </w:rPr>
              <w:t>/п</w:t>
            </w:r>
          </w:p>
        </w:tc>
        <w:tc>
          <w:tcPr>
            <w:tcW w:w="1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Код формы документа</w:t>
            </w:r>
          </w:p>
        </w:tc>
        <w:tc>
          <w:tcPr>
            <w:tcW w:w="5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Наименование регистра</w:t>
            </w:r>
          </w:p>
        </w:tc>
        <w:tc>
          <w:tcPr>
            <w:tcW w:w="22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Периодичность</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группового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0504033</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Опись инвентарных карточек по учету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Инвентарный список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 по нефинансовым активам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Ежеквартально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Книга учета бланков строгой отчетности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совершения операций</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261AC4" w:rsidP="00123272">
            <w:pPr>
              <w:autoSpaceDE w:val="0"/>
              <w:autoSpaceDN w:val="0"/>
              <w:adjustRightInd w:val="0"/>
              <w:rPr>
                <w:rFonts w:eastAsia="Calibri"/>
                <w:lang w:eastAsia="en-US"/>
              </w:rPr>
            </w:pPr>
            <w:r w:rsidRPr="00261AC4">
              <w:rPr>
                <w:rFonts w:eastAsia="Calibri"/>
                <w:lang w:eastAsia="en-US"/>
              </w:rPr>
              <w:t>Отчет подотчетного лица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необходимости формирования регистра</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0504054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proofErr w:type="spellStart"/>
            <w:r w:rsidRPr="00123272">
              <w:rPr>
                <w:rFonts w:eastAsia="Calibri"/>
                <w:lang w:eastAsia="en-US"/>
              </w:rPr>
              <w:t>Многографная</w:t>
            </w:r>
            <w:proofErr w:type="spellEnd"/>
            <w:r w:rsidRPr="00123272">
              <w:rPr>
                <w:rFonts w:eastAsia="Calibri"/>
                <w:lang w:eastAsia="en-US"/>
              </w:rPr>
              <w:t xml:space="preserve"> карточка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20</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0504064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 регистрации обязательств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Журналы операций</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Главная книга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остатков на счетах учета денежных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бланков строгой отчетности и денежных документов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0504087</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по объектам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0504088</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 xml:space="preserve">Инвентаризационная опись наличных денежных </w:t>
            </w:r>
            <w:r w:rsidRPr="00123272">
              <w:rPr>
                <w:rFonts w:eastAsia="Calibri"/>
                <w:lang w:eastAsia="en-US"/>
              </w:rPr>
              <w:lastRenderedPageBreak/>
              <w:t>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 xml:space="preserve">При </w:t>
            </w:r>
            <w:r w:rsidRPr="00123272">
              <w:rPr>
                <w:rFonts w:eastAsia="Calibri"/>
                <w:lang w:eastAsia="en-US"/>
              </w:rPr>
              <w:lastRenderedPageBreak/>
              <w:t>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27</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с покупателями, поставщиками и прочими дебиторами и кредиторами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по доходам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29</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Ведомость расхождений по результатам инвентаризации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bl>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spacing w:after="160" w:line="259" w:lineRule="auto"/>
        <w:rPr>
          <w:rFonts w:eastAsia="Calibri"/>
          <w:lang w:eastAsia="en-US"/>
        </w:rPr>
      </w:pPr>
    </w:p>
    <w:p w:rsidR="00261AC4" w:rsidRPr="00261AC4" w:rsidRDefault="00123272" w:rsidP="00261AC4">
      <w:pPr>
        <w:spacing w:before="100" w:beforeAutospacing="1" w:after="100" w:afterAutospacing="1"/>
        <w:jc w:val="right"/>
        <w:rPr>
          <w:rFonts w:ascii="Cambria" w:hAnsi="Cambria"/>
        </w:rPr>
      </w:pPr>
      <w:r w:rsidRPr="00123272">
        <w:rPr>
          <w:rFonts w:ascii="Cambria" w:hAnsi="Cambria"/>
        </w:rPr>
        <w:t xml:space="preserve">  Приложение № 6</w:t>
      </w:r>
      <w:r w:rsidRPr="00123272">
        <w:rPr>
          <w:rFonts w:ascii="Cambria" w:hAnsi="Cambria"/>
          <w:u w:val="single"/>
        </w:rPr>
        <w:br/>
      </w:r>
      <w:r w:rsidRPr="00123272">
        <w:rPr>
          <w:rFonts w:ascii="Cambria" w:hAnsi="Cambria"/>
        </w:rPr>
        <w:t xml:space="preserve">к Учетной политике </w:t>
      </w:r>
    </w:p>
    <w:p w:rsidR="00123272" w:rsidRPr="00123272" w:rsidRDefault="00123272" w:rsidP="00123272">
      <w:pPr>
        <w:jc w:val="center"/>
        <w:rPr>
          <w:b/>
          <w:sz w:val="28"/>
          <w:szCs w:val="28"/>
        </w:rPr>
      </w:pPr>
      <w:bookmarkStart w:id="0" w:name="_GoBack"/>
      <w:bookmarkEnd w:id="0"/>
      <w:r w:rsidRPr="00123272">
        <w:rPr>
          <w:b/>
          <w:sz w:val="28"/>
          <w:szCs w:val="28"/>
        </w:rPr>
        <w:t>Положение о внутреннем контроле</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1. Общие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1.1. Настоящее положение о внутреннем контроле разработано в соответствии с законодательством РФ и уставом учреждения, устанавливает единые цели, правила и принципы проведения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1.2. Внутренний контроль направлен на создание системы соблюдения законодательства РФ в сфере финансовой деятельности,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1.3. Основной целью внутреннего контроля является подтверждение достоверности бухгалтерского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контроля призвана обеспечить: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точность и полноту документации бухгалтерского учета;</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своевременность подготовки достоверной бухгалтерской отчетности;</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lastRenderedPageBreak/>
        <w:t>предотвращение ошибок и искажений;</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 xml:space="preserve">исполнение приказов и распоряжений руководителя учреждения;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сохранность имущества учреждения.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1.4. Основными задачами внутреннего контроля являются: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осуществляемых операций регламентам, полномочиям сотрудников;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соблюдение установленных технологических процессов и операций при осуществлении функциональной деятельности. </w:t>
      </w:r>
    </w:p>
    <w:p w:rsidR="00123272" w:rsidRPr="00123272" w:rsidRDefault="00123272" w:rsidP="00123272">
      <w:pPr>
        <w:spacing w:before="100" w:beforeAutospacing="1" w:after="100" w:afterAutospacing="1"/>
        <w:ind w:left="720"/>
        <w:contextualSpacing/>
        <w:jc w:val="both"/>
        <w:rPr>
          <w:sz w:val="28"/>
          <w:szCs w:val="28"/>
        </w:rPr>
      </w:pPr>
    </w:p>
    <w:p w:rsidR="00123272" w:rsidRPr="00123272" w:rsidRDefault="00123272" w:rsidP="00123272">
      <w:pPr>
        <w:numPr>
          <w:ilvl w:val="1"/>
          <w:numId w:val="54"/>
        </w:numPr>
        <w:spacing w:before="100" w:beforeAutospacing="1" w:after="100" w:afterAutospacing="1" w:line="276" w:lineRule="auto"/>
        <w:contextualSpacing/>
        <w:jc w:val="both"/>
        <w:rPr>
          <w:sz w:val="28"/>
          <w:szCs w:val="28"/>
        </w:rPr>
      </w:pPr>
      <w:r w:rsidRPr="00123272">
        <w:rPr>
          <w:sz w:val="28"/>
          <w:szCs w:val="28"/>
        </w:rPr>
        <w:t xml:space="preserve">Внутренний контроль в учреждении основываются на следующих принципах: </w:t>
      </w:r>
    </w:p>
    <w:p w:rsidR="00123272" w:rsidRPr="00123272" w:rsidRDefault="00123272" w:rsidP="00123272">
      <w:pPr>
        <w:spacing w:before="100" w:beforeAutospacing="1" w:after="100" w:afterAutospacing="1"/>
        <w:ind w:left="360"/>
        <w:contextualSpacing/>
        <w:jc w:val="both"/>
        <w:rPr>
          <w:sz w:val="28"/>
          <w:szCs w:val="28"/>
        </w:rPr>
      </w:pP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законности – неуклонное и точное соблюдение всеми субъектами внутреннего контроля норм и правил, установленных нормативными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независимости – субъекты внутреннего контроля при выполнении своих функциональных обязанностей независимы от объектов внутреннего контроля;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объективности – внутренний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1.6. Система внутреннего контроля учреждения включает в себя следующие взаимосвязанные компоненты: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lastRenderedPageBreak/>
        <w:t xml:space="preserve">контрольная среда, включающая в себя соблюдение принципов осуществления внутреннего контроля, профессиональную и коммуникативную компетентность сотрудников учреждения, их стиль работы, организационную структуру, наделение ответственностью и полномочиями;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контролю, обобщающая политику и процедуры, которые помогают гарантировать выполнение приказов и распоряжений руководства и требований законодательства РФ;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2. Организация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2.1. Внутренний контроль в учреждении осуществляется в следующих формах: </w:t>
      </w:r>
    </w:p>
    <w:p w:rsidR="00123272" w:rsidRPr="00123272" w:rsidRDefault="00123272" w:rsidP="00123272">
      <w:pPr>
        <w:jc w:val="both"/>
        <w:rPr>
          <w:sz w:val="28"/>
          <w:szCs w:val="28"/>
        </w:rPr>
      </w:pPr>
      <w:r w:rsidRPr="00123272">
        <w:rPr>
          <w:b/>
          <w:sz w:val="28"/>
          <w:szCs w:val="28"/>
        </w:rPr>
        <w:t>Предварительный контроль</w:t>
      </w:r>
      <w:r w:rsidRPr="00123272">
        <w:rPr>
          <w:sz w:val="28"/>
          <w:szCs w:val="28"/>
        </w:rPr>
        <w:t xml:space="preserve"> </w:t>
      </w:r>
    </w:p>
    <w:p w:rsidR="00123272" w:rsidRPr="00123272" w:rsidRDefault="00123272" w:rsidP="00123272">
      <w:pPr>
        <w:spacing w:after="100" w:afterAutospacing="1"/>
        <w:jc w:val="both"/>
        <w:rPr>
          <w:sz w:val="28"/>
          <w:szCs w:val="28"/>
        </w:rPr>
      </w:pPr>
      <w:r w:rsidRPr="00123272">
        <w:rPr>
          <w:sz w:val="28"/>
          <w:szCs w:val="28"/>
        </w:rPr>
        <w:t>Контроль осуществляется до регистрации хозяйственной операции. Позволяет определить, правомерность проведения операции, полноту и правильность отражения операции в первичном учетном документе. Предварительный контроль осуществляется:</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юридического отдела</w:t>
      </w:r>
      <w:r w:rsidRPr="00123272">
        <w:rPr>
          <w:sz w:val="28"/>
          <w:szCs w:val="28"/>
        </w:rPr>
        <w:t xml:space="preserve"> - при составлении документов </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отдела экономического прогнозирования и анализа</w:t>
      </w:r>
      <w:r w:rsidRPr="00123272">
        <w:rPr>
          <w:sz w:val="28"/>
          <w:szCs w:val="28"/>
        </w:rPr>
        <w:t xml:space="preserve"> – при формировании Плана закупок учреждения </w:t>
      </w:r>
    </w:p>
    <w:p w:rsidR="00123272" w:rsidRPr="00123272" w:rsidRDefault="00123272" w:rsidP="00123272">
      <w:pPr>
        <w:jc w:val="both"/>
        <w:rPr>
          <w:sz w:val="28"/>
          <w:szCs w:val="28"/>
        </w:rPr>
      </w:pPr>
      <w:r w:rsidRPr="00123272">
        <w:rPr>
          <w:b/>
          <w:sz w:val="28"/>
          <w:szCs w:val="28"/>
        </w:rPr>
        <w:t>Текущий контроль</w:t>
      </w:r>
      <w:r w:rsidRPr="00123272">
        <w:rPr>
          <w:sz w:val="28"/>
          <w:szCs w:val="28"/>
        </w:rPr>
        <w:t xml:space="preserve"> </w:t>
      </w:r>
    </w:p>
    <w:p w:rsidR="00123272" w:rsidRPr="00123272" w:rsidRDefault="00123272" w:rsidP="00123272">
      <w:pPr>
        <w:spacing w:after="100" w:afterAutospacing="1"/>
        <w:jc w:val="both"/>
        <w:rPr>
          <w:b/>
          <w:sz w:val="28"/>
          <w:szCs w:val="28"/>
        </w:rPr>
      </w:pPr>
      <w:r w:rsidRPr="00123272">
        <w:rPr>
          <w:sz w:val="28"/>
          <w:szCs w:val="28"/>
        </w:rPr>
        <w:t xml:space="preserve">Контроль осуществляется в виде повседневного анализа и контроля правильности документального оформления фактов хозяйственной жизни, их регистрации в первичных учетных документах, ведения бухгалтерского учета. За проведение текущего контроля отвечают все сотрудники учреждения при формировании и регистрации первичных учетных </w:t>
      </w:r>
      <w:r w:rsidRPr="00123272">
        <w:rPr>
          <w:sz w:val="28"/>
          <w:szCs w:val="28"/>
        </w:rPr>
        <w:lastRenderedPageBreak/>
        <w:t xml:space="preserve">документов и регистров бухгалтерского учета в соответствии с </w:t>
      </w:r>
      <w:r w:rsidRPr="00123272">
        <w:rPr>
          <w:b/>
          <w:sz w:val="28"/>
          <w:szCs w:val="28"/>
        </w:rPr>
        <w:t xml:space="preserve">Графиком документооборота (Приложение № 4 к настоящей Учетной политике). </w:t>
      </w:r>
    </w:p>
    <w:p w:rsidR="00123272" w:rsidRPr="00123272" w:rsidRDefault="00123272" w:rsidP="00123272">
      <w:pPr>
        <w:jc w:val="both"/>
        <w:rPr>
          <w:b/>
          <w:sz w:val="28"/>
          <w:szCs w:val="28"/>
        </w:rPr>
      </w:pPr>
      <w:r w:rsidRPr="00123272">
        <w:rPr>
          <w:b/>
          <w:sz w:val="28"/>
          <w:szCs w:val="28"/>
        </w:rPr>
        <w:t>Последующий контроль</w:t>
      </w:r>
    </w:p>
    <w:p w:rsidR="00123272" w:rsidRPr="00123272" w:rsidRDefault="00123272" w:rsidP="00123272">
      <w:pPr>
        <w:spacing w:after="100" w:afterAutospacing="1"/>
        <w:jc w:val="both"/>
        <w:rPr>
          <w:sz w:val="28"/>
          <w:szCs w:val="28"/>
        </w:rPr>
      </w:pPr>
      <w:r w:rsidRPr="00123272">
        <w:rPr>
          <w:sz w:val="28"/>
          <w:szCs w:val="28"/>
        </w:rPr>
        <w:t xml:space="preserve">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Для проведения последующего контроля приказом учреждения создается </w:t>
      </w:r>
      <w:r w:rsidRPr="00123272">
        <w:rPr>
          <w:b/>
          <w:sz w:val="28"/>
          <w:szCs w:val="28"/>
        </w:rPr>
        <w:t xml:space="preserve">Комиссия по внутреннему контролю (далее – Комиссия). </w:t>
      </w:r>
      <w:r w:rsidRPr="00123272">
        <w:rPr>
          <w:sz w:val="28"/>
          <w:szCs w:val="28"/>
        </w:rPr>
        <w:t xml:space="preserve">Персональный состав Комиссии и председатель Комиссии определяются Распоряжением главы </w:t>
      </w:r>
      <w:proofErr w:type="gramStart"/>
      <w:r w:rsidRPr="00123272">
        <w:rPr>
          <w:sz w:val="28"/>
          <w:szCs w:val="28"/>
        </w:rPr>
        <w:t>муниципального</w:t>
      </w:r>
      <w:proofErr w:type="gramEnd"/>
      <w:r w:rsidRPr="00123272">
        <w:rPr>
          <w:sz w:val="28"/>
          <w:szCs w:val="28"/>
        </w:rPr>
        <w:t xml:space="preserve"> района.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Система последующего контроля состояния бухгалтерского учета включает в себя надзор и проверку: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соблюдения требований законодательства РФ, регулирующего порядок осуществления финансово-хозяйственной деятельности;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предотвращения возможных ошибок и искажений в учете и отчетности;</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исполнения приказов и распоряжений руководства;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proofErr w:type="gramStart"/>
      <w:r w:rsidRPr="00123272">
        <w:rPr>
          <w:sz w:val="28"/>
          <w:szCs w:val="28"/>
        </w:rPr>
        <w:t>контроля за</w:t>
      </w:r>
      <w:proofErr w:type="gramEnd"/>
      <w:r w:rsidRPr="00123272">
        <w:rPr>
          <w:sz w:val="28"/>
          <w:szCs w:val="28"/>
        </w:rPr>
        <w:t xml:space="preserve"> сохранностью финансовых и нефинансовых активов учреждения.</w:t>
      </w:r>
    </w:p>
    <w:p w:rsidR="00123272" w:rsidRPr="00123272" w:rsidRDefault="00123272" w:rsidP="00123272">
      <w:pPr>
        <w:spacing w:before="100" w:beforeAutospacing="1" w:after="200"/>
        <w:jc w:val="both"/>
        <w:rPr>
          <w:sz w:val="28"/>
          <w:szCs w:val="28"/>
        </w:rPr>
      </w:pPr>
      <w:r w:rsidRPr="00123272">
        <w:rPr>
          <w:sz w:val="28"/>
          <w:szCs w:val="28"/>
        </w:rPr>
        <w:t>2.2. Учреждением устанавливается следующий График контрольных мероприятий:</w:t>
      </w:r>
    </w:p>
    <w:tbl>
      <w:tblPr>
        <w:tblW w:w="10855" w:type="dxa"/>
        <w:jc w:val="center"/>
        <w:tblCellSpacing w:w="5" w:type="nil"/>
        <w:tblLayout w:type="fixed"/>
        <w:tblCellMar>
          <w:left w:w="75" w:type="dxa"/>
          <w:right w:w="75" w:type="dxa"/>
        </w:tblCellMar>
        <w:tblLook w:val="0000" w:firstRow="0" w:lastRow="0" w:firstColumn="0" w:lastColumn="0" w:noHBand="0" w:noVBand="0"/>
      </w:tblPr>
      <w:tblGrid>
        <w:gridCol w:w="3055"/>
        <w:gridCol w:w="2410"/>
        <w:gridCol w:w="2797"/>
        <w:gridCol w:w="2593"/>
      </w:tblGrid>
      <w:tr w:rsidR="00123272" w:rsidRPr="00123272" w:rsidTr="006C7D3A">
        <w:trPr>
          <w:tblCellSpacing w:w="5" w:type="nil"/>
          <w:jc w:val="center"/>
        </w:trPr>
        <w:tc>
          <w:tcPr>
            <w:tcW w:w="3055"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Проводимое мероприятие контроля</w:t>
            </w:r>
          </w:p>
        </w:tc>
        <w:tc>
          <w:tcPr>
            <w:tcW w:w="2410"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Периодичность проведения</w:t>
            </w:r>
          </w:p>
        </w:tc>
        <w:tc>
          <w:tcPr>
            <w:tcW w:w="2797"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Ответственные лица</w:t>
            </w:r>
          </w:p>
        </w:tc>
        <w:tc>
          <w:tcPr>
            <w:tcW w:w="2593"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Документ, оформляющий результат</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Проверка расчетов с поставщиками        </w:t>
            </w:r>
            <w:r w:rsidRPr="00123272">
              <w:rPr>
                <w:sz w:val="28"/>
                <w:szCs w:val="28"/>
              </w:rPr>
              <w:br/>
              <w:t xml:space="preserve">и подрядчиками, заказчиками                   </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квартал</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сверки расчетов</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Проверка денежной наличности в кассе 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месяц</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Инвентаризационная опись (ф. 0504088)</w:t>
            </w:r>
          </w:p>
        </w:tc>
      </w:tr>
      <w:tr w:rsidR="00123272" w:rsidRPr="00123272" w:rsidTr="006C7D3A">
        <w:trPr>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Инвентаризация имущества и обязательств </w:t>
            </w:r>
            <w:r w:rsidRPr="00123272">
              <w:rPr>
                <w:sz w:val="28"/>
                <w:szCs w:val="28"/>
              </w:rPr>
              <w:lastRenderedPageBreak/>
              <w:t>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 xml:space="preserve">Ежегодно, перед составлением годовой </w:t>
            </w:r>
            <w:r w:rsidRPr="00123272">
              <w:rPr>
                <w:sz w:val="28"/>
                <w:szCs w:val="28"/>
              </w:rPr>
              <w:lastRenderedPageBreak/>
              <w:t>отчетности</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Комиссия по инвентаризации</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о результатах инвентаризации (ф. 0504835)</w:t>
            </w:r>
          </w:p>
        </w:tc>
      </w:tr>
    </w:tbl>
    <w:p w:rsidR="00123272" w:rsidRPr="00123272" w:rsidRDefault="00261AC4" w:rsidP="00123272">
      <w:pPr>
        <w:widowControl w:val="0"/>
        <w:autoSpaceDE w:val="0"/>
        <w:autoSpaceDN w:val="0"/>
        <w:adjustRightInd w:val="0"/>
        <w:spacing w:after="200" w:line="276" w:lineRule="auto"/>
        <w:jc w:val="both"/>
        <w:rPr>
          <w:sz w:val="28"/>
          <w:szCs w:val="28"/>
        </w:rPr>
      </w:pPr>
      <w:hyperlink r:id="rId24" w:history="1">
        <w:r w:rsidR="00123272" w:rsidRPr="00123272">
          <w:rPr>
            <w:rFonts w:eastAsia="Calibri"/>
            <w:i/>
            <w:iCs/>
            <w:sz w:val="28"/>
            <w:szCs w:val="28"/>
            <w:lang w:eastAsia="en-US"/>
          </w:rPr>
          <w:br/>
        </w:r>
      </w:hyperlink>
      <w:r w:rsidR="00123272" w:rsidRPr="00123272">
        <w:rPr>
          <w:sz w:val="28"/>
          <w:szCs w:val="28"/>
        </w:rPr>
        <w:t xml:space="preserve">2.3. Последующий контроль осуществляется путем проведения как плановых, так и внеплановых проверок. Плановые проверки проводятся с периодичностью, определенной Графиком проверок (п. 2.2 настоящего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Основными объектами плановой проверки являются: соблюдение законодательства РФ, регулирующего порядок ведения бухгалтерского учета и норм учетной политики, полнота и правильность документального оформления операций.</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В ходе проведения внеплановой проверки осуществляется контроль по вопросам, в отношении которых есть информация о возможных нарушениях. Внеплановые проверки проводятся по решению Председателя Комиссии или по Приказу руководителя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2.4. Лица, ответственные за проведение контрольного мероприятия,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2.5. Результаты проведения предварительного и текущего контроля оформляются в виде </w:t>
      </w:r>
      <w:r w:rsidRPr="00123272">
        <w:rPr>
          <w:b/>
          <w:sz w:val="28"/>
          <w:szCs w:val="28"/>
        </w:rPr>
        <w:t>Служебных записок</w:t>
      </w:r>
      <w:r w:rsidRPr="00123272">
        <w:rPr>
          <w:sz w:val="28"/>
          <w:szCs w:val="28"/>
        </w:rPr>
        <w:t xml:space="preserve"> на имя руководителя учреждения, в которых описываются: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Характер выявленных нарушений, включая возможные последствия для учреждения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 xml:space="preserve">Предложения по исправлению выявленного нарушения </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Рекомендации по предотвращению появления указанных нарушений в будущем</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2.6. Работники учреждения, допустившие недостатки, искажения и нарушения, в письменной форме представляют объяснения по вопросам, относящимся к результатам проведения контроля. </w:t>
      </w:r>
    </w:p>
    <w:p w:rsidR="00123272" w:rsidRPr="00123272" w:rsidRDefault="00123272" w:rsidP="00123272">
      <w:pPr>
        <w:spacing w:before="100" w:beforeAutospacing="1" w:after="100" w:afterAutospacing="1"/>
        <w:jc w:val="both"/>
        <w:rPr>
          <w:b/>
          <w:sz w:val="28"/>
          <w:szCs w:val="28"/>
        </w:rPr>
      </w:pPr>
      <w:r w:rsidRPr="00123272">
        <w:rPr>
          <w:b/>
          <w:sz w:val="28"/>
          <w:szCs w:val="28"/>
        </w:rPr>
        <w:t xml:space="preserve">3. Субъекты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3.1. К субъектам внутреннего контроля относятся: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руководитель учреждения и его заместители;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lastRenderedPageBreak/>
        <w:t xml:space="preserve">комиссия по внутреннему контролю;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заместители руководителя и работники учреждения, составляющие и регистрирующие первичные документы, поименованные в Графике документооборота.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3.2. Разграничение полномочий и ответственности органов, задействованных в функционировании системы внутреннего контроля, определяется Графиком документооборота, а также организационно-распорядительными документами учреждения и должностными инструкциями работников. </w:t>
      </w:r>
    </w:p>
    <w:p w:rsidR="00123272" w:rsidRPr="00123272" w:rsidRDefault="00123272" w:rsidP="00123272">
      <w:pPr>
        <w:tabs>
          <w:tab w:val="left" w:pos="3104"/>
        </w:tabs>
        <w:spacing w:before="100" w:beforeAutospacing="1" w:after="100" w:afterAutospacing="1"/>
        <w:jc w:val="both"/>
        <w:rPr>
          <w:sz w:val="28"/>
          <w:szCs w:val="28"/>
        </w:rPr>
      </w:pPr>
      <w:r w:rsidRPr="00123272">
        <w:rPr>
          <w:b/>
          <w:bCs/>
          <w:sz w:val="28"/>
          <w:szCs w:val="28"/>
        </w:rPr>
        <w:t xml:space="preserve">4. Ответственность </w:t>
      </w:r>
      <w:r w:rsidRPr="00123272">
        <w:rPr>
          <w:b/>
          <w:bCs/>
          <w:sz w:val="28"/>
          <w:szCs w:val="28"/>
        </w:rPr>
        <w:tab/>
      </w:r>
    </w:p>
    <w:p w:rsidR="00123272" w:rsidRPr="00123272" w:rsidRDefault="00123272" w:rsidP="00123272">
      <w:pPr>
        <w:spacing w:before="100" w:beforeAutospacing="1" w:after="100" w:afterAutospacing="1"/>
        <w:jc w:val="both"/>
        <w:rPr>
          <w:sz w:val="28"/>
          <w:szCs w:val="28"/>
        </w:rPr>
      </w:pPr>
      <w:r w:rsidRPr="00123272">
        <w:rPr>
          <w:sz w:val="28"/>
          <w:szCs w:val="28"/>
        </w:rPr>
        <w:t>4.1. Ответственность за организацию и функционирование системы внутреннего контроля возлагается на главу муниципального района.</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4.2. Лица, допустившие недостатки, искажения и нарушения, несут дисциплинарную ответственность в соответствии с требованиями </w:t>
      </w:r>
      <w:hyperlink r:id="rId25" w:history="1">
        <w:r w:rsidRPr="00123272">
          <w:rPr>
            <w:sz w:val="28"/>
            <w:szCs w:val="28"/>
          </w:rPr>
          <w:t>ТК РФ</w:t>
        </w:r>
      </w:hyperlink>
      <w:r w:rsidRPr="00123272">
        <w:rPr>
          <w:sz w:val="28"/>
          <w:szCs w:val="28"/>
        </w:rPr>
        <w:t xml:space="preserve">. </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5. Оценка состояния системы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5.1. Оценка эффективности системы внутреннего контроля в учреждении осуществляется субъектами внутреннего контроля и рассматривается на совещаниях, проводимых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5.2. Непосредственная оценка адекватности, достаточности и эффективности системы внутреннего контроля, а также </w:t>
      </w:r>
      <w:proofErr w:type="gramStart"/>
      <w:r w:rsidRPr="00123272">
        <w:rPr>
          <w:sz w:val="28"/>
          <w:szCs w:val="28"/>
        </w:rPr>
        <w:t>контроль за</w:t>
      </w:r>
      <w:proofErr w:type="gramEnd"/>
      <w:r w:rsidRPr="00123272">
        <w:rPr>
          <w:sz w:val="28"/>
          <w:szCs w:val="28"/>
        </w:rPr>
        <w:t xml:space="preserve"> соблюдением процедур внутреннего контроля осуществляется Комиссией по внутреннему контролю. </w:t>
      </w:r>
    </w:p>
    <w:p w:rsidR="00123272" w:rsidRPr="00123272" w:rsidRDefault="00123272" w:rsidP="00123272">
      <w:pPr>
        <w:spacing w:before="100" w:beforeAutospacing="1" w:after="100" w:afterAutospacing="1"/>
        <w:jc w:val="both"/>
        <w:rPr>
          <w:sz w:val="28"/>
          <w:szCs w:val="28"/>
        </w:rPr>
      </w:pPr>
      <w:r w:rsidRPr="00123272">
        <w:rPr>
          <w:sz w:val="28"/>
          <w:szCs w:val="28"/>
        </w:rPr>
        <w:t>В рамках указанных полномочий Председатель Комиссии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предложения по их совершенствованию по мере необходимости.</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6. Заключительные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6.1. Все изменения и дополнения к настоящему положению утверждаются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lastRenderedPageBreak/>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rsidR="00123272" w:rsidRPr="00123272" w:rsidRDefault="00123272" w:rsidP="00123272">
      <w:pPr>
        <w:pStyle w:val="1"/>
        <w:jc w:val="right"/>
        <w:rPr>
          <w:rFonts w:ascii="Cambria" w:eastAsia="Times New Roman" w:hAnsi="Cambria" w:cs="Times New Roman"/>
          <w:bCs/>
          <w:color w:val="auto"/>
          <w:kern w:val="32"/>
          <w:sz w:val="24"/>
          <w:szCs w:val="24"/>
        </w:rPr>
      </w:pPr>
      <w:r w:rsidRPr="00123272">
        <w:rPr>
          <w:sz w:val="28"/>
          <w:szCs w:val="28"/>
        </w:rPr>
        <w:br/>
      </w:r>
      <w:r w:rsidRPr="00123272">
        <w:rPr>
          <w:sz w:val="28"/>
          <w:szCs w:val="28"/>
        </w:rPr>
        <w:br/>
      </w:r>
      <w:r w:rsidRPr="00123272">
        <w:rPr>
          <w:rFonts w:ascii="Cambria" w:eastAsia="Times New Roman" w:hAnsi="Cambria" w:cs="Times New Roman"/>
          <w:bCs/>
          <w:color w:val="auto"/>
          <w:kern w:val="32"/>
          <w:sz w:val="24"/>
          <w:szCs w:val="24"/>
        </w:rPr>
        <w:t>Приложение № 7</w:t>
      </w:r>
    </w:p>
    <w:p w:rsidR="00123272" w:rsidRPr="00123272" w:rsidRDefault="00123272" w:rsidP="00123272">
      <w:pPr>
        <w:jc w:val="right"/>
        <w:rPr>
          <w:rFonts w:ascii="Cambria" w:hAnsi="Cambria"/>
        </w:rPr>
      </w:pPr>
      <w:r w:rsidRPr="00123272">
        <w:rPr>
          <w:rFonts w:ascii="Cambria" w:hAnsi="Cambria"/>
        </w:rPr>
        <w:t xml:space="preserve">к Учетной политике </w:t>
      </w:r>
    </w:p>
    <w:p w:rsidR="00123272" w:rsidRPr="00123272" w:rsidRDefault="00123272" w:rsidP="00123272">
      <w:pPr>
        <w:keepNext/>
        <w:spacing w:before="240" w:after="60"/>
        <w:jc w:val="center"/>
        <w:outlineLvl w:val="0"/>
        <w:rPr>
          <w:b/>
          <w:bCs/>
          <w:kern w:val="32"/>
          <w:sz w:val="28"/>
          <w:szCs w:val="28"/>
        </w:rPr>
      </w:pPr>
      <w:r w:rsidRPr="00123272">
        <w:rPr>
          <w:b/>
          <w:bCs/>
          <w:kern w:val="32"/>
          <w:sz w:val="28"/>
          <w:szCs w:val="28"/>
        </w:rPr>
        <w:t xml:space="preserve">Положение </w:t>
      </w:r>
    </w:p>
    <w:p w:rsidR="00123272" w:rsidRPr="00123272" w:rsidRDefault="00123272" w:rsidP="00123272">
      <w:pPr>
        <w:keepNext/>
        <w:jc w:val="center"/>
        <w:outlineLvl w:val="0"/>
        <w:rPr>
          <w:b/>
          <w:bCs/>
          <w:kern w:val="32"/>
          <w:sz w:val="28"/>
          <w:szCs w:val="28"/>
        </w:rPr>
      </w:pPr>
      <w:r w:rsidRPr="00123272">
        <w:rPr>
          <w:b/>
          <w:bCs/>
          <w:kern w:val="32"/>
          <w:sz w:val="28"/>
          <w:szCs w:val="28"/>
        </w:rPr>
        <w:t>о Комиссии по поступлению и выбытию активов</w:t>
      </w:r>
    </w:p>
    <w:p w:rsidR="00123272" w:rsidRPr="00123272" w:rsidRDefault="00123272" w:rsidP="00123272">
      <w:pPr>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 На основании требований Приказа Минфина России № 157н от 01.12.2010г. в учреждении создается постоянно действующая </w:t>
      </w:r>
      <w:r w:rsidRPr="00123272">
        <w:rPr>
          <w:b/>
          <w:i/>
          <w:sz w:val="28"/>
          <w:szCs w:val="28"/>
        </w:rPr>
        <w:t xml:space="preserve">Комиссия по поступлению и выбытию активов </w:t>
      </w:r>
      <w:r w:rsidRPr="00123272">
        <w:rPr>
          <w:sz w:val="28"/>
          <w:szCs w:val="28"/>
        </w:rPr>
        <w:t xml:space="preserve">(далее – Комиссия).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2. Персональный состав Комиссии устанавливается Распоряжением Главы </w:t>
      </w:r>
      <w:proofErr w:type="gramStart"/>
      <w:r w:rsidRPr="00123272">
        <w:rPr>
          <w:sz w:val="28"/>
          <w:szCs w:val="28"/>
        </w:rPr>
        <w:t>муниципального</w:t>
      </w:r>
      <w:proofErr w:type="gramEnd"/>
      <w:r w:rsidRPr="00123272">
        <w:rPr>
          <w:sz w:val="28"/>
          <w:szCs w:val="28"/>
        </w:rPr>
        <w:t xml:space="preserve"> района. </w:t>
      </w:r>
    </w:p>
    <w:p w:rsidR="00123272" w:rsidRPr="00123272" w:rsidRDefault="00123272" w:rsidP="00123272">
      <w:pPr>
        <w:autoSpaceDE w:val="0"/>
        <w:autoSpaceDN w:val="0"/>
        <w:adjustRightInd w:val="0"/>
        <w:ind w:left="36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3. Комиссия определяет отдельные вопросы поступления и выбытия всех видов нефинансовых активов, установленные в настоящем Положении.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справедливой стоимости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4. Справедливая стоимость актива определяется методом рыночных цен в следующих случаях: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безвозмездном поступлении имущества от организаций (за исключением государственных или муниципальных) и от физических лиц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выявлении излишков по результатам инвентаризации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деталей, узлов, механизмов от списания основных средств, а также лома, ветоши, макулатуры, остающихся от списания или ремонта нефинансовых активов</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спецоборудования или экспериментальных устройств, остающихся у учреждения после окончания НИР</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lastRenderedPageBreak/>
        <w:t>При принятии к учету нефинансовых активов, полученных в результате необменных операций (если иное не установлено соответствующими федеральными стандартами, единой методологией бюджетного учета и бюджетной отчетности)</w:t>
      </w:r>
    </w:p>
    <w:p w:rsidR="00123272" w:rsidRPr="00123272" w:rsidRDefault="00123272" w:rsidP="00123272">
      <w:pPr>
        <w:numPr>
          <w:ilvl w:val="0"/>
          <w:numId w:val="61"/>
        </w:numPr>
        <w:autoSpaceDE w:val="0"/>
        <w:autoSpaceDN w:val="0"/>
        <w:adjustRightInd w:val="0"/>
        <w:jc w:val="both"/>
        <w:rPr>
          <w:sz w:val="28"/>
          <w:szCs w:val="28"/>
        </w:rPr>
      </w:pPr>
      <w:proofErr w:type="gramStart"/>
      <w:r w:rsidRPr="00123272">
        <w:rPr>
          <w:sz w:val="28"/>
          <w:szCs w:val="28"/>
        </w:rPr>
        <w:t xml:space="preserve">В иных случаях, когда согласно единой методологии бюджетного учета и бюджетной отчетности, установленной в соответствии с бюджетным законодательством РФ,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требуется определение </w:t>
      </w:r>
      <w:r w:rsidRPr="00123272">
        <w:rPr>
          <w:b/>
          <w:i/>
          <w:sz w:val="28"/>
          <w:szCs w:val="28"/>
        </w:rPr>
        <w:t>оценочной стоимости имущества</w:t>
      </w:r>
      <w:r w:rsidRPr="00123272">
        <w:rPr>
          <w:sz w:val="28"/>
          <w:szCs w:val="28"/>
        </w:rPr>
        <w:t xml:space="preserve"> </w:t>
      </w:r>
      <w:proofErr w:type="gramEnd"/>
    </w:p>
    <w:p w:rsidR="00123272" w:rsidRPr="00123272" w:rsidRDefault="00123272" w:rsidP="00123272">
      <w:pPr>
        <w:autoSpaceDE w:val="0"/>
        <w:autoSpaceDN w:val="0"/>
        <w:adjustRightInd w:val="0"/>
        <w:ind w:left="72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5. Справедливая стоимость актива определяется методом амортизированной стоимости замещения при применении СГС «Обесценение активов» в случае, если определить справедливую стоимость для оценки величины обесценения представляется Комиссии затруднительным.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 При определении справедливой стоимости методом рыночных цен в целях принятия к бухгалтерскому учету объекта нефинансовых активов Комиссией используются:</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Данные о ценах на аналогичные материальные ценности, полученные в письменной форме от организаций-изготовителей или продавцов</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новых объектов – используются сведения не менее чем из трех прайс-листов разных организаций-изготовителей (продавцов) путем расчета среднего арифметического. Используемые прайс-листы (коммерческие предложения) прикладываются к решению Комиссии</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 xml:space="preserve">При принятии решения для </w:t>
      </w:r>
      <w:proofErr w:type="gramStart"/>
      <w:r w:rsidRPr="00123272">
        <w:rPr>
          <w:sz w:val="28"/>
          <w:szCs w:val="28"/>
        </w:rPr>
        <w:t>объектов</w:t>
      </w:r>
      <w:proofErr w:type="gramEnd"/>
      <w:r w:rsidRPr="00123272">
        <w:rPr>
          <w:sz w:val="28"/>
          <w:szCs w:val="28"/>
        </w:rPr>
        <w:t xml:space="preserve"> бывших в эксплуатации – используются сведения из специализированных сайтов объявлений (</w:t>
      </w:r>
      <w:proofErr w:type="spellStart"/>
      <w:r w:rsidRPr="00123272">
        <w:rPr>
          <w:sz w:val="28"/>
          <w:szCs w:val="28"/>
          <w:lang w:val="en-US"/>
        </w:rPr>
        <w:t>avito</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irr</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r w:rsidRPr="00123272">
        <w:rPr>
          <w:sz w:val="28"/>
          <w:szCs w:val="28"/>
          <w:lang w:val="en-US"/>
        </w:rPr>
        <w:t>auto</w:t>
      </w:r>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youla</w:t>
      </w:r>
      <w:proofErr w:type="spellEnd"/>
      <w:r w:rsidRPr="00123272">
        <w:rPr>
          <w:sz w:val="28"/>
          <w:szCs w:val="28"/>
        </w:rPr>
        <w:t>.</w:t>
      </w:r>
      <w:proofErr w:type="spellStart"/>
      <w:r w:rsidRPr="00123272">
        <w:rPr>
          <w:sz w:val="28"/>
          <w:szCs w:val="28"/>
          <w:lang w:val="en-US"/>
        </w:rPr>
        <w:t>io</w:t>
      </w:r>
      <w:proofErr w:type="spellEnd"/>
      <w:r w:rsidRPr="00123272">
        <w:rPr>
          <w:sz w:val="28"/>
          <w:szCs w:val="28"/>
        </w:rPr>
        <w:t xml:space="preserve"> и аналогичных перечисленным), путем расчета среднего арифметического не менее чем из трех объявлений. Использованные при расчете объявления прикладываются к решению Комиссии</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Сведения об уровне цен, имеющиеся у органов государственной статистики. В данном случае к решению Комиссии прикладывается официальный ответ от органа статистики или сведения с официального сайта</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 xml:space="preserve">Иные сведения об уровне цен, полученные из средств массовой информации (в том числе и из сети </w:t>
      </w:r>
      <w:r w:rsidRPr="00123272">
        <w:rPr>
          <w:sz w:val="28"/>
          <w:szCs w:val="28"/>
          <w:lang w:val="en-US"/>
        </w:rPr>
        <w:t>Internet</w:t>
      </w:r>
      <w:r w:rsidRPr="00123272">
        <w:rPr>
          <w:sz w:val="28"/>
          <w:szCs w:val="28"/>
        </w:rPr>
        <w:t>) и специальной литературы</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6.1. В случае если данные о ценах на аналогичные или схожие материальные ценности по каким-либо причинам недоступны, то для своевременного отражения операции в бухгалтерском учете </w:t>
      </w:r>
      <w:proofErr w:type="gramStart"/>
      <w:r w:rsidRPr="00123272">
        <w:rPr>
          <w:sz w:val="28"/>
          <w:szCs w:val="28"/>
        </w:rPr>
        <w:t>применятся</w:t>
      </w:r>
      <w:proofErr w:type="gramEnd"/>
      <w:r w:rsidRPr="00123272">
        <w:rPr>
          <w:sz w:val="28"/>
          <w:szCs w:val="28"/>
        </w:rPr>
        <w:t xml:space="preserve"> оценочная стоимость в условной оценке равной одному рублю. После получения оценки Комиссия осуществляет пересмотр ранее установленной стоимости (п. 25 Инструкции 157н).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6.2. Определение справедливой стоимости арендных платежей для объектов учета операционной аренды (п. 27.1 Приказа 258н) производится в порядке, установленном п. 6 настоящего Положения. При этом берутся данные:</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О средней стоимости аренды недвижимого имущества, полученные от органа, наделенного полномочиями управления государственным (муниципальным) имуществом, или, при отсутствии таких сведений:</w:t>
      </w:r>
    </w:p>
    <w:p w:rsidR="00123272" w:rsidRPr="00123272" w:rsidRDefault="00123272" w:rsidP="00123272">
      <w:pPr>
        <w:numPr>
          <w:ilvl w:val="0"/>
          <w:numId w:val="69"/>
        </w:numPr>
        <w:autoSpaceDE w:val="0"/>
        <w:autoSpaceDN w:val="0"/>
        <w:adjustRightInd w:val="0"/>
        <w:jc w:val="both"/>
        <w:rPr>
          <w:sz w:val="28"/>
          <w:szCs w:val="28"/>
        </w:rPr>
      </w:pPr>
      <w:proofErr w:type="gramStart"/>
      <w:r w:rsidRPr="00123272">
        <w:rPr>
          <w:sz w:val="28"/>
          <w:szCs w:val="28"/>
        </w:rPr>
        <w:t>Из</w:t>
      </w:r>
      <w:proofErr w:type="gramEnd"/>
      <w:r w:rsidRPr="00123272">
        <w:rPr>
          <w:sz w:val="28"/>
          <w:szCs w:val="28"/>
        </w:rPr>
        <w:t xml:space="preserve"> не менее </w:t>
      </w:r>
      <w:proofErr w:type="gramStart"/>
      <w:r w:rsidRPr="00123272">
        <w:rPr>
          <w:sz w:val="28"/>
          <w:szCs w:val="28"/>
        </w:rPr>
        <w:t>чем</w:t>
      </w:r>
      <w:proofErr w:type="gramEnd"/>
      <w:r w:rsidRPr="00123272">
        <w:rPr>
          <w:sz w:val="28"/>
          <w:szCs w:val="28"/>
        </w:rPr>
        <w:t xml:space="preserve"> трех предложений из аукционов по аренде аналогичного объекта имущества за весь срок пользования объектом с сайта </w:t>
      </w:r>
      <w:proofErr w:type="spellStart"/>
      <w:r w:rsidRPr="00123272">
        <w:rPr>
          <w:sz w:val="28"/>
          <w:szCs w:val="28"/>
          <w:lang w:val="en-US"/>
        </w:rPr>
        <w:t>torgi</w:t>
      </w:r>
      <w:proofErr w:type="spellEnd"/>
      <w:r w:rsidRPr="00123272">
        <w:rPr>
          <w:sz w:val="28"/>
          <w:szCs w:val="28"/>
        </w:rPr>
        <w:t>.</w:t>
      </w:r>
      <w:proofErr w:type="spellStart"/>
      <w:r w:rsidRPr="00123272">
        <w:rPr>
          <w:sz w:val="28"/>
          <w:szCs w:val="28"/>
          <w:lang w:val="en-US"/>
        </w:rPr>
        <w:t>gov</w:t>
      </w:r>
      <w:proofErr w:type="spellEnd"/>
      <w:r w:rsidRPr="00123272">
        <w:rPr>
          <w:sz w:val="28"/>
          <w:szCs w:val="28"/>
        </w:rPr>
        <w:t>.</w:t>
      </w:r>
      <w:proofErr w:type="spellStart"/>
      <w:r w:rsidRPr="00123272">
        <w:rPr>
          <w:sz w:val="28"/>
          <w:szCs w:val="28"/>
          <w:lang w:val="en-US"/>
        </w:rPr>
        <w:t>ru</w:t>
      </w:r>
      <w:proofErr w:type="spellEnd"/>
    </w:p>
    <w:p w:rsidR="00123272" w:rsidRPr="00123272" w:rsidRDefault="00123272" w:rsidP="00123272">
      <w:pPr>
        <w:numPr>
          <w:ilvl w:val="0"/>
          <w:numId w:val="69"/>
        </w:numPr>
        <w:autoSpaceDE w:val="0"/>
        <w:autoSpaceDN w:val="0"/>
        <w:adjustRightInd w:val="0"/>
        <w:jc w:val="both"/>
        <w:rPr>
          <w:sz w:val="28"/>
          <w:szCs w:val="28"/>
        </w:rPr>
      </w:pPr>
      <w:proofErr w:type="gramStart"/>
      <w:r w:rsidRPr="00123272">
        <w:rPr>
          <w:sz w:val="28"/>
          <w:szCs w:val="28"/>
        </w:rPr>
        <w:t>Из</w:t>
      </w:r>
      <w:proofErr w:type="gramEnd"/>
      <w:r w:rsidRPr="00123272">
        <w:rPr>
          <w:sz w:val="28"/>
          <w:szCs w:val="28"/>
        </w:rPr>
        <w:t xml:space="preserve"> не менее </w:t>
      </w:r>
      <w:proofErr w:type="gramStart"/>
      <w:r w:rsidRPr="00123272">
        <w:rPr>
          <w:sz w:val="28"/>
          <w:szCs w:val="28"/>
        </w:rPr>
        <w:t>чем</w:t>
      </w:r>
      <w:proofErr w:type="gramEnd"/>
      <w:r w:rsidRPr="00123272">
        <w:rPr>
          <w:sz w:val="28"/>
          <w:szCs w:val="28"/>
        </w:rPr>
        <w:t xml:space="preserve"> трех коммерческих предложений по аренде аналогичного объекта имущества за весь срок пользования объектом</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7. Определение справедливой стоимости методом амортизированной стоимости замещения осуществляется в соответствии с п. 56 Приказа 256н.</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кода ОКОФ и срока полезного использования основных средств</w:t>
      </w:r>
    </w:p>
    <w:p w:rsidR="00123272" w:rsidRPr="00123272" w:rsidRDefault="00123272" w:rsidP="00123272">
      <w:pPr>
        <w:autoSpaceDE w:val="0"/>
        <w:autoSpaceDN w:val="0"/>
        <w:adjustRightInd w:val="0"/>
        <w:jc w:val="center"/>
        <w:rPr>
          <w:b/>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8. Группировка объектов основных средств, принимаемых к учету с 1 января 2017 года, осуществляется в соответствии с группировкой, предусмотренной Общероссийским классификатором основных фондов ОКОФ </w:t>
      </w:r>
      <w:proofErr w:type="gramStart"/>
      <w:r w:rsidRPr="00123272">
        <w:rPr>
          <w:sz w:val="28"/>
          <w:szCs w:val="28"/>
        </w:rPr>
        <w:t>ОК</w:t>
      </w:r>
      <w:proofErr w:type="gramEnd"/>
      <w:r w:rsidRPr="00123272">
        <w:rPr>
          <w:sz w:val="28"/>
          <w:szCs w:val="28"/>
        </w:rPr>
        <w:t xml:space="preserve"> 013-2014 (СНС)) и сроками полезного использования, определенными положениями постановления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w:t>
      </w:r>
      <w:proofErr w:type="gramStart"/>
      <w:r w:rsidRPr="00123272">
        <w:rPr>
          <w:sz w:val="28"/>
          <w:szCs w:val="28"/>
        </w:rPr>
        <w:t>2016 г. N 640).</w:t>
      </w:r>
      <w:proofErr w:type="gramEnd"/>
      <w:r w:rsidRPr="00123272">
        <w:rPr>
          <w:sz w:val="28"/>
          <w:szCs w:val="28"/>
        </w:rPr>
        <w:t xml:space="preserve"> В случае невозможности однозначного определения кода ОКОФ для таких основных фондов, Комиссия: </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 xml:space="preserve">Определяет код ОКОФ в соответствии с Классификатором </w:t>
      </w:r>
      <w:proofErr w:type="gramStart"/>
      <w:r w:rsidRPr="00123272">
        <w:rPr>
          <w:sz w:val="28"/>
          <w:szCs w:val="28"/>
        </w:rPr>
        <w:t>ОК</w:t>
      </w:r>
      <w:proofErr w:type="gramEnd"/>
      <w:r w:rsidRPr="00123272">
        <w:rPr>
          <w:sz w:val="28"/>
          <w:szCs w:val="28"/>
        </w:rPr>
        <w:t xml:space="preserve"> 013-94, а затем переводит указанный код в соответствии с Приказом Федерального агентства по техническому регулированию и метрологии от 21 апреля 2016 г. N 458</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 xml:space="preserve">В случае наличия противоречий в применении прямого (обратного) переходных ключей, утвержденных Приказом N 458, и ОКОФ </w:t>
      </w:r>
      <w:proofErr w:type="gramStart"/>
      <w:r w:rsidRPr="00123272">
        <w:rPr>
          <w:sz w:val="28"/>
          <w:szCs w:val="28"/>
        </w:rPr>
        <w:t>ОК</w:t>
      </w:r>
      <w:proofErr w:type="gramEnd"/>
      <w:r w:rsidRPr="00123272">
        <w:rPr>
          <w:sz w:val="28"/>
          <w:szCs w:val="28"/>
        </w:rPr>
        <w:t xml:space="preserve"> 013-2014 (СНС), а также отсутствия позиций в новых кодах ОКОФ ОК 013-2014 (СНС) для </w:t>
      </w:r>
      <w:r w:rsidRPr="00123272">
        <w:rPr>
          <w:sz w:val="28"/>
          <w:szCs w:val="28"/>
        </w:rPr>
        <w:lastRenderedPageBreak/>
        <w:t xml:space="preserve">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субъекта учета может принимать самостоятельное решение по отнесению указанных объектов к соответствующей группе кодов ОКОФ </w:t>
      </w:r>
      <w:proofErr w:type="gramStart"/>
      <w:r w:rsidRPr="00123272">
        <w:rPr>
          <w:sz w:val="28"/>
          <w:szCs w:val="28"/>
        </w:rPr>
        <w:t>ОК</w:t>
      </w:r>
      <w:proofErr w:type="gramEnd"/>
      <w:r w:rsidRPr="00123272">
        <w:rPr>
          <w:sz w:val="28"/>
          <w:szCs w:val="28"/>
        </w:rPr>
        <w:t xml:space="preserve"> 013-2014 (СНС)</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поступающего актива при отсутствии в законодательстве РФ норм, устанавливающих сроки полезного использования имущества в целях начисления амортизации (в том числе в случае, когда примененный код ОКОФ одновременно определен в нескольких амортизационных группах), а также в случаях отсутствия информации в документах производителя устанавливается решением Комиссии на основании: </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срока использования этого объекта в соответствии с ожидаемой производительностью или мощностью</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Нормативно-правовых и других ограничений использования этого объекта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Гарантийного срока использования объекта</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 активам, бывшим в употреблении и полученным учреждением безвозмездно от юридических (физических) лиц, не являющихся субъектами бюджетного учета и от физических лиц, определяется Комиссией аналогично п. 9 настоящего Положения.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изменении первоначальной стоимости активов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10. Изменение балансовой стоимости объекта основных средств после его признания в бухгалтерском учете возможно в случаях:</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123272">
        <w:rPr>
          <w:sz w:val="28"/>
          <w:szCs w:val="28"/>
        </w:rPr>
        <w:t>разукомплектации</w:t>
      </w:r>
      <w:proofErr w:type="spellEnd"/>
      <w:r w:rsidRPr="00123272">
        <w:rPr>
          <w:sz w:val="28"/>
          <w:szCs w:val="28"/>
        </w:rPr>
        <w:t>)</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переоценки объектов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11. </w:t>
      </w:r>
      <w:proofErr w:type="spellStart"/>
      <w:r w:rsidRPr="00123272">
        <w:rPr>
          <w:sz w:val="28"/>
          <w:szCs w:val="28"/>
        </w:rPr>
        <w:t>Разукомплектация</w:t>
      </w:r>
      <w:proofErr w:type="spellEnd"/>
      <w:r w:rsidRPr="00123272">
        <w:rPr>
          <w:sz w:val="28"/>
          <w:szCs w:val="28"/>
        </w:rPr>
        <w:t xml:space="preserve"> и частичная ликвидация основных средств оформляется решением Комиссии и оформляется Актом о </w:t>
      </w:r>
      <w:proofErr w:type="spellStart"/>
      <w:r w:rsidRPr="00123272">
        <w:rPr>
          <w:sz w:val="28"/>
          <w:szCs w:val="28"/>
        </w:rPr>
        <w:t>разукомплектации</w:t>
      </w:r>
      <w:proofErr w:type="spellEnd"/>
      <w:r w:rsidRPr="00123272">
        <w:rPr>
          <w:sz w:val="28"/>
          <w:szCs w:val="28"/>
        </w:rPr>
        <w:t xml:space="preserve">. При этом Комиссией определяется: </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 xml:space="preserve">балансовая стоимость объектов, остающихся после </w:t>
      </w:r>
      <w:proofErr w:type="spellStart"/>
      <w:r w:rsidRPr="00123272">
        <w:rPr>
          <w:sz w:val="28"/>
          <w:szCs w:val="28"/>
        </w:rPr>
        <w:t>разукомплектации</w:t>
      </w:r>
      <w:proofErr w:type="spellEnd"/>
      <w:r w:rsidRPr="00123272">
        <w:rPr>
          <w:sz w:val="28"/>
          <w:szCs w:val="28"/>
        </w:rPr>
        <w:t>, а также суммы начисленной амортизации, относящиеся к этим объектам</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стоимости частей, списываемых из объекта и амортизация, относящаяся к этим частям</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12. При определении списываемых частей объекта основных средств, их стоимость (как часть стоимости объекта основных средств) определяется: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по документам поставщика, полученным при принятии объекта к учету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 по справедливой стоимости, определяемой методом рыночных цен (с учетом срока использования объекта) в соответствии с п. 6 настоящего Положения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и при невозможности определения справедливой стоимости – на основании экспертного заключения </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13. </w:t>
      </w:r>
      <w:proofErr w:type="gramStart"/>
      <w:r w:rsidRPr="00123272">
        <w:rPr>
          <w:sz w:val="28"/>
          <w:szCs w:val="28"/>
        </w:rPr>
        <w:t>Если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w:t>
      </w:r>
      <w:proofErr w:type="gramEnd"/>
      <w:r w:rsidRPr="00123272">
        <w:rPr>
          <w:sz w:val="28"/>
          <w:szCs w:val="28"/>
        </w:rPr>
        <w:t xml:space="preserve"> </w:t>
      </w:r>
      <w:proofErr w:type="gramStart"/>
      <w:r w:rsidRPr="00123272">
        <w:rPr>
          <w:sz w:val="28"/>
          <w:szCs w:val="28"/>
        </w:rPr>
        <w:t xml:space="preserve">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(п. 50 Приказа 257н). </w:t>
      </w:r>
      <w:proofErr w:type="gramEnd"/>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 списании активов (основных средств)</w:t>
      </w:r>
    </w:p>
    <w:p w:rsidR="00123272" w:rsidRPr="00123272" w:rsidRDefault="00123272" w:rsidP="00123272">
      <w:pPr>
        <w:autoSpaceDE w:val="0"/>
        <w:autoSpaceDN w:val="0"/>
        <w:adjustRightInd w:val="0"/>
        <w:jc w:val="both"/>
        <w:rPr>
          <w:sz w:val="28"/>
          <w:szCs w:val="28"/>
        </w:rPr>
      </w:pPr>
      <w:r w:rsidRPr="00123272">
        <w:rPr>
          <w:b/>
          <w:sz w:val="28"/>
          <w:szCs w:val="28"/>
        </w:rPr>
        <w:t xml:space="preserve"> </w:t>
      </w:r>
    </w:p>
    <w:p w:rsidR="00123272" w:rsidRPr="00123272" w:rsidRDefault="00123272" w:rsidP="00123272">
      <w:pPr>
        <w:autoSpaceDE w:val="0"/>
        <w:autoSpaceDN w:val="0"/>
        <w:adjustRightInd w:val="0"/>
        <w:jc w:val="both"/>
        <w:rPr>
          <w:sz w:val="28"/>
          <w:szCs w:val="28"/>
        </w:rPr>
      </w:pPr>
      <w:r w:rsidRPr="00123272">
        <w:rPr>
          <w:sz w:val="28"/>
          <w:szCs w:val="28"/>
        </w:rPr>
        <w:t xml:space="preserve">14. Выбытие объектов нефинансовых активов оформляется по основаниям, определенным решением Комиссии. При этом 100% амортизация объекта не является основанием для их выбытия.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15. Выбытие объекта основных сре</w:t>
      </w:r>
      <w:proofErr w:type="gramStart"/>
      <w:r w:rsidRPr="00123272">
        <w:rPr>
          <w:sz w:val="28"/>
          <w:szCs w:val="28"/>
        </w:rPr>
        <w:t>дств пр</w:t>
      </w:r>
      <w:proofErr w:type="gramEnd"/>
      <w:r w:rsidRPr="00123272">
        <w:rPr>
          <w:sz w:val="28"/>
          <w:szCs w:val="28"/>
        </w:rPr>
        <w:t>оизводится при прекращении получения экономических выгод или полезного потенциала от дальнейшего использования:</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в случае поломки при невозможности или экономической нецелесообразности ремонта объекта</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lastRenderedPageBreak/>
        <w:t xml:space="preserve">по причине полного физического или морального износа </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 xml:space="preserve">в иных случаях, обоснованных в решении Комиссии о списании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16. При списании: </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Объектов, пришедших в негодное состояние в результате аварий, пожаров, стихийных бедствий и иных чрезвычайных ситуациях, к документу о списании прилагаются документы, подтверждающие вышеуказанные обстоятельства (копии актов соответствующих учреждений)</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Мебели и иных объектов хозяйственного и мягкого инвентаря – решение о списании принимается Комиссией только после личного осмотра и получения заключения профильного сотрудника учреждения о невозможности ремонта указанного имущества</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Мелкой бытовой техники и электроники (стоимостью до 50.000 рублей) – решение о списании принимается после получения заключения профильного сотрудника учреждения о невозможности ремонта указанного имущества. А при отсутствии в штате Учреждения профильного сотрудника – после получения технического заключения мастерских по ремонту бытовой техники или дефектной ведомости о невозможности восстановления</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Крупной бытовой техники и дорогостоящей электроники (стоимостью более 50.000 рублей) - к документу о списании объекта прилагается техническое заключение мастерских по ремонту бытовой техники или дефектная ведомость о невозможности восстановления</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17. В случае необходимости согласования факта распоряжения имуществом с учредителем (собственником) имущества, Комиссия подготавливает соответствующие документы для направления учредителю (собственнику) имущества.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18. Ответственность за формирование Комиссии несет Глава </w:t>
      </w:r>
      <w:proofErr w:type="gramStart"/>
      <w:r w:rsidRPr="00123272">
        <w:rPr>
          <w:sz w:val="28"/>
          <w:szCs w:val="28"/>
        </w:rPr>
        <w:t>муниципального</w:t>
      </w:r>
      <w:proofErr w:type="gramEnd"/>
      <w:r w:rsidRPr="00123272">
        <w:rPr>
          <w:sz w:val="28"/>
          <w:szCs w:val="28"/>
        </w:rPr>
        <w:t xml:space="preserve"> района.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19. Ответственность за определения справедливой (оценочной) стоимости и срока полезного использования согласно несут члены Комиссии.</w:t>
      </w:r>
    </w:p>
    <w:p w:rsidR="00123272" w:rsidRPr="00123272" w:rsidRDefault="00123272" w:rsidP="00123272">
      <w:pPr>
        <w:jc w:val="right"/>
        <w:rPr>
          <w:rFonts w:eastAsia="Calibri"/>
          <w:lang w:eastAsia="en-US"/>
        </w:rPr>
      </w:pPr>
      <w:r w:rsidRPr="00123272">
        <w:rPr>
          <w:rFonts w:eastAsia="Calibri"/>
          <w:lang w:eastAsia="en-US"/>
        </w:rPr>
        <w:t>Приложение № 8</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 xml:space="preserve">Документы, подтверждающие наличие исключительных прав Учреждения </w:t>
      </w:r>
    </w:p>
    <w:p w:rsidR="00123272" w:rsidRPr="00123272" w:rsidRDefault="00123272" w:rsidP="00123272">
      <w:pPr>
        <w:jc w:val="center"/>
        <w:rPr>
          <w:rFonts w:eastAsia="Calibri"/>
          <w:b/>
          <w:lang w:eastAsia="en-US"/>
        </w:rPr>
      </w:pPr>
      <w:r w:rsidRPr="00123272">
        <w:rPr>
          <w:rFonts w:eastAsia="Calibri"/>
          <w:b/>
          <w:lang w:eastAsia="en-US"/>
        </w:rPr>
        <w:t>на объекты нематериальных активов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67"/>
        <w:gridCol w:w="2835"/>
        <w:gridCol w:w="6237"/>
      </w:tblGrid>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 xml:space="preserve">N </w:t>
            </w:r>
            <w:proofErr w:type="gramStart"/>
            <w:r w:rsidRPr="00123272">
              <w:rPr>
                <w:rFonts w:eastAsia="Calibri"/>
                <w:lang w:eastAsia="en-US"/>
              </w:rPr>
              <w:lastRenderedPageBreak/>
              <w:t>п</w:t>
            </w:r>
            <w:proofErr w:type="gramEnd"/>
            <w:r w:rsidRPr="00123272">
              <w:rPr>
                <w:rFonts w:eastAsia="Calibri"/>
                <w:lang w:eastAsia="en-US"/>
              </w:rPr>
              <w:t>/п</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Вид объектов НМА</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Документы, подтверждающие наличие права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1</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авторских прав (</w:t>
            </w:r>
            <w:hyperlink r:id="rId26" w:history="1">
              <w:r w:rsidRPr="00123272">
                <w:rPr>
                  <w:rFonts w:eastAsia="Calibri"/>
                  <w:color w:val="0000FF"/>
                  <w:lang w:eastAsia="en-US"/>
                </w:rPr>
                <w:t>ст. 1259</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о депонировании экземпляров или свидетельство об официальной регистрации программ для ЭВМ и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Реестра программ для ЭВМ или Реестра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об отчуждении исключительного права на программу для ЭВМ или базу данных или частичной передаче исключительного права на программу для ЭВМ и базу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программу для ЭВМ или базу данных к другим лицам без договора;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произведение;</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авторского заказа;</w:t>
            </w:r>
          </w:p>
          <w:p w:rsidR="00123272" w:rsidRPr="00123272" w:rsidRDefault="00123272" w:rsidP="00123272">
            <w:pPr>
              <w:widowControl w:val="0"/>
              <w:autoSpaceDE w:val="0"/>
              <w:autoSpaceDN w:val="0"/>
              <w:adjustRightInd w:val="0"/>
              <w:rPr>
                <w:rFonts w:eastAsia="Calibri"/>
                <w:lang w:eastAsia="en-US"/>
              </w:rPr>
            </w:pPr>
            <w:proofErr w:type="gramStart"/>
            <w:r w:rsidRPr="00123272">
              <w:rPr>
                <w:rFonts w:eastAsia="Calibri"/>
                <w:lang w:eastAsia="en-US"/>
              </w:rPr>
              <w:t>- письменные или вещественные доказательства (рукописи, нотные знаки, изображения, схемы, отзывы, рецензии, учетные данные о движении рукописи и т.п.);</w:t>
            </w:r>
            <w:proofErr w:type="gramEnd"/>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и объединений, осуществляющих управление правами авторов или профессионально занимающихся защитой авторских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2</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смежных прав (</w:t>
            </w:r>
            <w:hyperlink r:id="rId27" w:history="1">
              <w:r w:rsidRPr="00123272">
                <w:rPr>
                  <w:rFonts w:eastAsia="Calibri"/>
                  <w:color w:val="0000FF"/>
                  <w:lang w:eastAsia="en-US"/>
                </w:rPr>
                <w:t>ст. 1304</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 о депонировании экземпляров;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с исполнителями, студиями, фирмами - изготовителями носителей с фонограммами, иными правообладателями;</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объект смежных прав;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разрешение на использование фонограмм;</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xml:space="preserve">- документы, подтверждающие переход исключительного </w:t>
            </w:r>
            <w:r w:rsidRPr="00123272">
              <w:rPr>
                <w:rFonts w:eastAsia="Calibri"/>
                <w:lang w:eastAsia="en-US"/>
              </w:rPr>
              <w:lastRenderedPageBreak/>
              <w:t>права на объект смежного права к правопреемнику;</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профессионально осуществляющих защиту смежных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3</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Товарные знаки и знаки обслуживания (</w:t>
            </w:r>
            <w:hyperlink r:id="rId28" w:history="1">
              <w:r w:rsidRPr="00123272">
                <w:rPr>
                  <w:rFonts w:eastAsia="Calibri"/>
                  <w:color w:val="0000FF"/>
                  <w:lang w:eastAsia="en-US"/>
                </w:rPr>
                <w:t>ст. 1477</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товарный знак (знак обслуживания);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товарных знаков и знаков обслуживания РФ;</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Перечня общеизвестных в РФ товарных знаков;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уступке товарного знака;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введение товаров, обозначенных товарными знаками, в гражданский оборот на территории РФ непосредственно правообладателем или с его согласия;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товарный знак без договора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4</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Наименования мест происхождения товаров (</w:t>
            </w:r>
            <w:hyperlink r:id="rId29" w:history="1">
              <w:r w:rsidRPr="00123272">
                <w:rPr>
                  <w:rFonts w:eastAsia="Calibri"/>
                  <w:color w:val="0000FF"/>
                  <w:lang w:eastAsia="en-US"/>
                </w:rPr>
                <w:t>ст. 1516</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право пользования наименованием места происхождения товара;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наименований мест происхождения товаров РФ</w:t>
            </w:r>
          </w:p>
        </w:tc>
      </w:tr>
    </w:tbl>
    <w:p w:rsidR="00123272" w:rsidRPr="00123272" w:rsidRDefault="00123272" w:rsidP="00123272">
      <w:pPr>
        <w:jc w:val="center"/>
        <w:rPr>
          <w:rFonts w:eastAsia="Calibri"/>
          <w:lang w:eastAsia="en-US"/>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w:t>
      </w:r>
      <w:proofErr w:type="gramStart"/>
      <w:r w:rsidRPr="00123272">
        <w:rPr>
          <w:rFonts w:ascii="Cambria" w:hAnsi="Cambria"/>
        </w:rPr>
        <w:t>на</w:t>
      </w:r>
      <w:proofErr w:type="gramEnd"/>
      <w:r w:rsidRPr="00123272">
        <w:rPr>
          <w:rFonts w:ascii="Cambria" w:hAnsi="Cambria"/>
        </w:rPr>
        <w:t xml:space="preserve">: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bookmarkStart w:id="1" w:name="_Hlk970127"/>
            <w:r w:rsidRPr="00123272">
              <w:rPr>
                <w:rFonts w:ascii="Cambria" w:hAnsi="Cambria"/>
                <w:b/>
                <w:bCs/>
                <w:color w:val="000000"/>
              </w:rPr>
              <w:lastRenderedPageBreak/>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w:t>
            </w:r>
            <w:proofErr w:type="gramStart"/>
            <w:r w:rsidRPr="00123272">
              <w:rPr>
                <w:rFonts w:ascii="Cambria" w:hAnsi="Cambria"/>
                <w:color w:val="000000"/>
              </w:rPr>
              <w:t>дств ст</w:t>
            </w:r>
            <w:proofErr w:type="gramEnd"/>
            <w:r w:rsidRPr="00123272">
              <w:rPr>
                <w:rFonts w:ascii="Cambria" w:hAnsi="Cambria"/>
                <w:color w:val="000000"/>
              </w:rPr>
              <w:t>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lastRenderedPageBreak/>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bookmarkEnd w:id="1"/>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w:t>
      </w:r>
      <w:proofErr w:type="gramStart"/>
      <w:r w:rsidRPr="00123272">
        <w:rPr>
          <w:rFonts w:ascii="Cambria" w:hAnsi="Cambria"/>
        </w:rPr>
        <w:t>п</w:t>
      </w:r>
      <w:proofErr w:type="gramEnd"/>
      <w:r w:rsidRPr="00123272">
        <w:rPr>
          <w:rFonts w:ascii="Cambria" w:hAnsi="Cambria"/>
        </w:rPr>
        <w:t xml:space="preserve">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lastRenderedPageBreak/>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w:t>
      </w:r>
      <w:proofErr w:type="gramStart"/>
      <w:r w:rsidRPr="00123272">
        <w:rPr>
          <w:rFonts w:ascii="Cambria" w:hAnsi="Cambria"/>
        </w:rPr>
        <w:t>на</w:t>
      </w:r>
      <w:proofErr w:type="gramEnd"/>
      <w:r w:rsidRPr="00123272">
        <w:rPr>
          <w:rFonts w:ascii="Cambria" w:hAnsi="Cambria"/>
        </w:rPr>
        <w:t xml:space="preserve">: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w:t>
            </w:r>
            <w:proofErr w:type="gramStart"/>
            <w:r w:rsidRPr="00123272">
              <w:rPr>
                <w:rFonts w:ascii="Cambria" w:hAnsi="Cambria"/>
                <w:color w:val="000000"/>
              </w:rPr>
              <w:t>дств ст</w:t>
            </w:r>
            <w:proofErr w:type="gramEnd"/>
            <w:r w:rsidRPr="00123272">
              <w:rPr>
                <w:rFonts w:ascii="Cambria" w:hAnsi="Cambria"/>
                <w:color w:val="000000"/>
              </w:rPr>
              <w:t>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 xml:space="preserve">Прочие несоциальные </w:t>
            </w:r>
            <w:r w:rsidRPr="00123272">
              <w:rPr>
                <w:rFonts w:ascii="Cambria" w:hAnsi="Cambria"/>
                <w:color w:val="000000"/>
              </w:rPr>
              <w:lastRenderedPageBreak/>
              <w:t>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lastRenderedPageBreak/>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lastRenderedPageBreak/>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w:t>
      </w:r>
      <w:proofErr w:type="gramStart"/>
      <w:r w:rsidRPr="00123272">
        <w:rPr>
          <w:rFonts w:ascii="Cambria" w:hAnsi="Cambria"/>
        </w:rPr>
        <w:t>п</w:t>
      </w:r>
      <w:proofErr w:type="gramEnd"/>
      <w:r w:rsidRPr="00123272">
        <w:rPr>
          <w:rFonts w:ascii="Cambria" w:hAnsi="Cambria"/>
        </w:rPr>
        <w:t xml:space="preserve">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Приложение № 11</w:t>
      </w: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к Учетной политике</w:t>
      </w:r>
    </w:p>
    <w:p w:rsidR="00123272" w:rsidRPr="00123272" w:rsidRDefault="00123272" w:rsidP="00123272">
      <w:pPr>
        <w:autoSpaceDE w:val="0"/>
        <w:autoSpaceDN w:val="0"/>
        <w:adjustRightInd w:val="0"/>
        <w:jc w:val="right"/>
        <w:outlineLvl w:val="0"/>
        <w:rPr>
          <w:rFonts w:ascii="Cambria" w:eastAsia="Calibri" w:hAnsi="Cambria"/>
          <w:b/>
          <w:lang w:eastAsia="en-US"/>
        </w:rPr>
      </w:pPr>
    </w:p>
    <w:p w:rsidR="00123272" w:rsidRPr="00123272" w:rsidRDefault="00123272" w:rsidP="00123272">
      <w:pPr>
        <w:autoSpaceDE w:val="0"/>
        <w:autoSpaceDN w:val="0"/>
        <w:adjustRightInd w:val="0"/>
        <w:jc w:val="center"/>
        <w:outlineLvl w:val="0"/>
        <w:rPr>
          <w:rFonts w:eastAsia="Calibri"/>
          <w:b/>
          <w:sz w:val="28"/>
          <w:szCs w:val="28"/>
          <w:lang w:eastAsia="en-US"/>
        </w:rPr>
      </w:pPr>
      <w:r w:rsidRPr="00123272">
        <w:rPr>
          <w:rFonts w:eastAsia="Calibri"/>
          <w:b/>
          <w:sz w:val="28"/>
          <w:szCs w:val="28"/>
          <w:lang w:eastAsia="en-US"/>
        </w:rPr>
        <w:t>Порядок принятия обязательств и денежных обязательств</w:t>
      </w:r>
    </w:p>
    <w:p w:rsidR="00123272" w:rsidRPr="00123272" w:rsidRDefault="00123272" w:rsidP="00123272">
      <w:pPr>
        <w:autoSpaceDE w:val="0"/>
        <w:autoSpaceDN w:val="0"/>
        <w:adjustRightInd w:val="0"/>
        <w:ind w:firstLine="540"/>
        <w:jc w:val="both"/>
        <w:rPr>
          <w:rFonts w:eastAsia="Calibri"/>
          <w:sz w:val="28"/>
          <w:szCs w:val="28"/>
          <w:lang w:eastAsia="en-US"/>
        </w:rPr>
      </w:pPr>
    </w:p>
    <w:tbl>
      <w:tblPr>
        <w:tblStyle w:val="a5"/>
        <w:tblW w:w="14709" w:type="dxa"/>
        <w:tblLayout w:type="fixed"/>
        <w:tblLook w:val="0000" w:firstRow="0" w:lastRow="0" w:firstColumn="0" w:lastColumn="0" w:noHBand="0" w:noVBand="0"/>
      </w:tblPr>
      <w:tblGrid>
        <w:gridCol w:w="567"/>
        <w:gridCol w:w="3969"/>
        <w:gridCol w:w="2552"/>
        <w:gridCol w:w="2552"/>
        <w:gridCol w:w="2516"/>
        <w:gridCol w:w="2553"/>
      </w:tblGrid>
      <w:tr w:rsidR="00123272" w:rsidRPr="00123272" w:rsidTr="006C7D3A">
        <w:tc>
          <w:tcPr>
            <w:tcW w:w="567"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N </w:t>
            </w:r>
            <w:proofErr w:type="gramStart"/>
            <w:r w:rsidRPr="00123272">
              <w:rPr>
                <w:rFonts w:eastAsia="Calibri"/>
                <w:b/>
                <w:sz w:val="28"/>
                <w:szCs w:val="28"/>
                <w:lang w:eastAsia="en-US"/>
              </w:rPr>
              <w:t>п</w:t>
            </w:r>
            <w:proofErr w:type="gramEnd"/>
            <w:r w:rsidRPr="00123272">
              <w:rPr>
                <w:rFonts w:eastAsia="Calibri"/>
                <w:b/>
                <w:sz w:val="28"/>
                <w:szCs w:val="28"/>
                <w:lang w:eastAsia="en-US"/>
              </w:rPr>
              <w:t>/п</w:t>
            </w:r>
          </w:p>
        </w:tc>
        <w:tc>
          <w:tcPr>
            <w:tcW w:w="3969"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Хозяйственные операции</w:t>
            </w:r>
          </w:p>
        </w:tc>
        <w:tc>
          <w:tcPr>
            <w:tcW w:w="5104"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Принятие обязательств 0 50211 000</w:t>
            </w:r>
          </w:p>
        </w:tc>
        <w:tc>
          <w:tcPr>
            <w:tcW w:w="5069"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Принятие денежных обязательств </w:t>
            </w: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0 50212 000 </w:t>
            </w:r>
          </w:p>
        </w:tc>
      </w:tr>
      <w:tr w:rsidR="00123272" w:rsidRPr="00123272" w:rsidTr="006C7D3A">
        <w:tc>
          <w:tcPr>
            <w:tcW w:w="567"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3969"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c>
          <w:tcPr>
            <w:tcW w:w="2516"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3"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1</w:t>
            </w:r>
          </w:p>
        </w:tc>
        <w:tc>
          <w:tcPr>
            <w:tcW w:w="14142" w:type="dxa"/>
            <w:gridSpan w:val="5"/>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Приобретение товаров, работ, услуг</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1.1</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на поставку товаров (выполнение работ, оказание услуг) поставщиком, подрядчиком (юридическим лицом)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rPr>
          <w:trHeight w:val="781"/>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1.2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гражданско-правового характера с физическим лицом о выполнении работ, оказании услуг (с учетом страховых взносов, подлежащих уплате в бюджет)</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 Расчет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781"/>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2</w:t>
            </w:r>
          </w:p>
        </w:tc>
        <w:tc>
          <w:tcPr>
            <w:tcW w:w="14142" w:type="dxa"/>
            <w:gridSpan w:val="5"/>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b/>
                <w:sz w:val="28"/>
                <w:szCs w:val="28"/>
                <w:lang w:eastAsia="en-US"/>
              </w:rPr>
              <w:t>Расчеты с работниками</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xml:space="preserve">По начислениям в соответствии с Трудовым </w:t>
            </w:r>
            <w:hyperlink r:id="rId30" w:history="1">
              <w:r w:rsidRPr="00123272">
                <w:rPr>
                  <w:rFonts w:eastAsia="Calibri"/>
                  <w:color w:val="0000FF"/>
                  <w:sz w:val="28"/>
                  <w:szCs w:val="28"/>
                  <w:lang w:eastAsia="en-US"/>
                </w:rPr>
                <w:t>кодексом</w:t>
              </w:r>
            </w:hyperlink>
            <w:r w:rsidRPr="00123272">
              <w:rPr>
                <w:rFonts w:eastAsia="Calibri"/>
                <w:sz w:val="28"/>
                <w:szCs w:val="28"/>
                <w:lang w:eastAsia="en-US"/>
              </w:rPr>
              <w:t xml:space="preserve"> РФ на основании: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трудовых договоров;</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листков нетрудоспособности (за первые три дня нетрудоспособности);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заявлений о предоставлении отпуска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Не позднее последнего дня месяца, за который производится начисление </w:t>
            </w:r>
          </w:p>
          <w:p w:rsidR="00123272" w:rsidRPr="00123272" w:rsidRDefault="00123272" w:rsidP="00123272">
            <w:pPr>
              <w:autoSpaceDE w:val="0"/>
              <w:autoSpaceDN w:val="0"/>
              <w:adjustRightInd w:val="0"/>
              <w:jc w:val="center"/>
              <w:rPr>
                <w:rFonts w:eastAsia="Calibri"/>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Расчетно-платежная ведомость, Записка-расчет, Листок нетрудоспособности </w:t>
            </w:r>
          </w:p>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Расчетно-платежная ведомость, Записка-расчет, Листок нетрудоспособности</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командировочным расходам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Приказ</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2.3</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компенсационным выплатам (оплате проезда к месту отпуска, компенсации стоимости путевок и т.д.)</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rPr>
          <w:trHeight w:val="259"/>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2.4</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подотчетным суммам, выданным на хозяйственные нужды</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25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Заявление на выдачу подотчетной суммы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3</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с бюджетом по налогам и страховым взносам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3.1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начисленным страховым взносам, налогам и сборам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4</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по прочим хозяйственным операциям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прочим нормативн</w:t>
            </w:r>
            <w:proofErr w:type="gramStart"/>
            <w:r w:rsidRPr="00123272">
              <w:rPr>
                <w:rFonts w:eastAsia="Calibri"/>
                <w:sz w:val="28"/>
                <w:szCs w:val="28"/>
                <w:lang w:eastAsia="en-US"/>
              </w:rPr>
              <w:t>о-</w:t>
            </w:r>
            <w:proofErr w:type="gramEnd"/>
            <w:r w:rsidRPr="00123272">
              <w:rPr>
                <w:rFonts w:eastAsia="Calibri"/>
                <w:sz w:val="28"/>
                <w:szCs w:val="28"/>
                <w:lang w:eastAsia="en-US"/>
              </w:rPr>
              <w:t xml:space="preserve"> публичным обязательствам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4.2</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штрафам, пеням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принятия решения руководителем об уплате</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ИЛИ</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Дата вступления в </w:t>
            </w:r>
            <w:r w:rsidRPr="00123272">
              <w:rPr>
                <w:rFonts w:eastAsia="Calibri"/>
                <w:sz w:val="28"/>
                <w:szCs w:val="28"/>
                <w:lang w:eastAsia="en-US"/>
              </w:rPr>
              <w:lastRenderedPageBreak/>
              <w:t>силу решения суда</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Нормативно-правовой акт, Распоряжение руководителя об уплате</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Нормативно-правовой акт, Распоряжение руководителя об уплате</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after="160" w:line="259" w:lineRule="auto"/>
        <w:rPr>
          <w:rFonts w:eastAsia="Calibri"/>
          <w:sz w:val="28"/>
          <w:szCs w:val="28"/>
          <w:lang w:eastAsia="en-US"/>
        </w:rPr>
        <w:sectPr w:rsidR="00123272" w:rsidRPr="00123272" w:rsidSect="001F3D13">
          <w:pgSz w:w="16838" w:h="11906" w:orient="landscape"/>
          <w:pgMar w:top="851" w:right="1134" w:bottom="850" w:left="1134" w:header="708" w:footer="708" w:gutter="0"/>
          <w:cols w:space="708"/>
          <w:docGrid w:linePitch="360"/>
        </w:sectPr>
      </w:pPr>
    </w:p>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autoSpaceDE w:val="0"/>
        <w:autoSpaceDN w:val="0"/>
        <w:adjustRightInd w:val="0"/>
        <w:jc w:val="center"/>
        <w:outlineLvl w:val="0"/>
        <w:rPr>
          <w:rFonts w:eastAsia="Calibri"/>
          <w:b/>
          <w:bCs/>
          <w:sz w:val="28"/>
          <w:szCs w:val="28"/>
          <w:lang w:eastAsia="en-US"/>
        </w:rPr>
      </w:pPr>
      <w:r w:rsidRPr="00123272">
        <w:rPr>
          <w:rFonts w:eastAsia="Calibri"/>
          <w:b/>
          <w:bCs/>
          <w:sz w:val="28"/>
          <w:szCs w:val="28"/>
          <w:lang w:eastAsia="en-US"/>
        </w:rPr>
        <w:t>Порядок включения данных бюджетного учета в показатели принятых денежных обязательств</w:t>
      </w:r>
    </w:p>
    <w:p w:rsidR="00123272" w:rsidRPr="00123272" w:rsidRDefault="00123272" w:rsidP="00123272">
      <w:pPr>
        <w:autoSpaceDE w:val="0"/>
        <w:autoSpaceDN w:val="0"/>
        <w:adjustRightInd w:val="0"/>
        <w:ind w:firstLine="540"/>
        <w:jc w:val="both"/>
        <w:rPr>
          <w:rFonts w:eastAsia="Calibri"/>
          <w:bCs/>
          <w:sz w:val="28"/>
          <w:szCs w:val="28"/>
          <w:lang w:eastAsia="en-US"/>
        </w:rPr>
      </w:pPr>
    </w:p>
    <w:tbl>
      <w:tblPr>
        <w:tblW w:w="0" w:type="auto"/>
        <w:jc w:val="center"/>
        <w:tblLayout w:type="fixed"/>
        <w:tblCellMar>
          <w:top w:w="75" w:type="dxa"/>
          <w:left w:w="0" w:type="dxa"/>
          <w:bottom w:w="75" w:type="dxa"/>
          <w:right w:w="0" w:type="dxa"/>
        </w:tblCellMar>
        <w:tblLook w:val="0000" w:firstRow="0" w:lastRow="0" w:firstColumn="0" w:lastColumn="0" w:noHBand="0" w:noVBand="0"/>
      </w:tblPr>
      <w:tblGrid>
        <w:gridCol w:w="567"/>
        <w:gridCol w:w="4536"/>
        <w:gridCol w:w="4536"/>
      </w:tblGrid>
      <w:tr w:rsidR="00123272" w:rsidRPr="00123272" w:rsidTr="006C7D3A">
        <w:trPr>
          <w:jc w:val="center"/>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 xml:space="preserve">N </w:t>
            </w:r>
            <w:proofErr w:type="gramStart"/>
            <w:r w:rsidRPr="00123272">
              <w:rPr>
                <w:rFonts w:eastAsia="Calibri"/>
                <w:bCs/>
                <w:sz w:val="28"/>
                <w:szCs w:val="28"/>
                <w:lang w:eastAsia="en-US"/>
              </w:rPr>
              <w:t>п</w:t>
            </w:r>
            <w:proofErr w:type="gramEnd"/>
            <w:r w:rsidRPr="00123272">
              <w:rPr>
                <w:rFonts w:eastAsia="Calibri"/>
                <w:bCs/>
                <w:sz w:val="28"/>
                <w:szCs w:val="28"/>
                <w:lang w:eastAsia="en-US"/>
              </w:rPr>
              <w:t>/п</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Хозяйственные операции</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Данные бюджетного учета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1</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Приобретение товаров, работ, услуг</w:t>
            </w:r>
          </w:p>
        </w:tc>
      </w:tr>
      <w:tr w:rsidR="00123272" w:rsidRPr="00123272" w:rsidTr="006C7D3A">
        <w:trPr>
          <w:jc w:val="center"/>
        </w:trPr>
        <w:tc>
          <w:tcPr>
            <w:tcW w:w="567"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1.1</w:t>
            </w:r>
          </w:p>
        </w:tc>
        <w:tc>
          <w:tcPr>
            <w:tcW w:w="4536"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контрагентами, в том числе с учетом предварительной оплаты (за исключением расчетов с подотчетными лицами и расчетов по платежам в бюджеты)</w:t>
            </w:r>
          </w:p>
        </w:tc>
        <w:tc>
          <w:tcPr>
            <w:tcW w:w="4536" w:type="dxa"/>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разница дебетовых и кредитовых оборотов по счетам 1 206 21 000 - 1 206 26 000, 1 206 31 000 - 1 206 34 000, отражающих авансовые платежи за текущий период (за исключением остатка прошлых лет и кредитовых оборотов по указанным счетам,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21 000 - 1 302 26 000, 1 302 31 000 - 1 302 34 000 за текущий период (за исключением оборотов, отражающих увеличение (уменьшение) кредиторской задолженности по принятым в текущем периоде денежным обязательствам в счет авансовых платежей прошлых лет);</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21 000 - 1 302 26 000, 1 302 31 000 - 1 302 34 000,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c>
          <w:tcPr>
            <w:tcW w:w="4536"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2</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с подотчетными лицами</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2.1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подотчетными лицами по выданным авансам, включая расчеты с использованием пластиковых карт</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xml:space="preserve">- разница дебетовых и кредитовых оборотов соответствующих аналитических счетов счета 1 208 00 000, отражающих полученные подотчетными лицами денежные средства, за минусом возврата выданных в текущем периоде авансовых платежей, а также </w:t>
            </w:r>
            <w:r w:rsidRPr="00123272">
              <w:rPr>
                <w:rFonts w:eastAsia="Calibri"/>
                <w:bCs/>
                <w:sz w:val="28"/>
                <w:szCs w:val="28"/>
                <w:lang w:eastAsia="en-US"/>
              </w:rPr>
              <w:lastRenderedPageBreak/>
              <w:t>остатка выданных авансов прошлых лет и кредитовых оборотов,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1 208 00 000, отражающих возмещение в текущем периоде подотчетным лицам перерасходов по авансам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3</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Оплата труда и иные выплаты работникам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3.1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работниками по оплате труда и иным выплатам в соответствии с законодательством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11 000 - 1 302 13 000,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11 000 - 1 302 13 000, 1 304 02 000, 1 304 03 000,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4</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обязательным платежам в бюджеты бюджетной системы РФ</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4.1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бюджетами бюджетной системы РФ по налогам, взносам, государственной пошлине, сборам и иным обязательным платежам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1 303 02 000 - 1 303 13 000, отражающих начисленные (принятые) в текущем периоде платежи (за исключением кредитовых оборотов, отражающих возврат излишне уплаченных платежей);</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1 303 02 000 - 1 303 13 000, отражающих исполненные в текущем периоде принятые обязательства по оплате платежей прошлых лет, числящихся на начало года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5</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5.1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обслуживанию долговых обязательств</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соответствующих аналитических счетов счета 1 301 00 000,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1 301 00 000, отражающих исполненные в текущем периоде обязательства прошлых лет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6</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прочим хозяйственным операциям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социальному обеспечению населения</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61 000 - 1 302 63 000,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61 000 - 1 302 63 000, отражающих исполненные в текущем периоде обязательства прошлых лет по расходам на социальное обеспечение</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6.2</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штрафам, пеням и проч.</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счета 1 302 97 000,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счетов 1 302 97 000, отражающих исполненные в текущем периоде обязательства прошлых лет</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before="100" w:beforeAutospacing="1" w:after="100" w:afterAutospacing="1"/>
        <w:jc w:val="both"/>
        <w:rPr>
          <w:sz w:val="28"/>
          <w:szCs w:val="28"/>
        </w:rPr>
      </w:pPr>
    </w:p>
    <w:p w:rsidR="00123272" w:rsidRPr="00123272" w:rsidRDefault="00123272" w:rsidP="00123272">
      <w:pPr>
        <w:spacing w:after="200" w:line="276" w:lineRule="auto"/>
        <w:jc w:val="both"/>
        <w:rPr>
          <w:rFonts w:eastAsia="Calibri"/>
          <w:sz w:val="28"/>
          <w:szCs w:val="28"/>
          <w:lang w:eastAsia="en-US"/>
        </w:rPr>
      </w:pPr>
    </w:p>
    <w:p w:rsidR="00123272" w:rsidRPr="00123272" w:rsidRDefault="00123272" w:rsidP="00123272">
      <w:pPr>
        <w:spacing w:after="200" w:line="276" w:lineRule="auto"/>
        <w:jc w:val="both"/>
        <w:rPr>
          <w:rFonts w:eastAsia="Calibri"/>
          <w:sz w:val="28"/>
          <w:szCs w:val="28"/>
          <w:lang w:eastAsia="en-US"/>
        </w:rPr>
      </w:pPr>
    </w:p>
    <w:p w:rsidR="002F3EC6" w:rsidRDefault="002F3EC6"/>
    <w:sectPr w:rsidR="002F3EC6" w:rsidSect="00967768">
      <w:pgSz w:w="11907" w:h="16840" w:code="9"/>
      <w:pgMar w:top="1134" w:right="708" w:bottom="1134"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2651"/>
    <w:multiLevelType w:val="hybridMultilevel"/>
    <w:tmpl w:val="4B1037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0FB48F8"/>
    <w:multiLevelType w:val="hybridMultilevel"/>
    <w:tmpl w:val="8D64BDB0"/>
    <w:lvl w:ilvl="0" w:tplc="BDCCDA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1B47DA9"/>
    <w:multiLevelType w:val="hybridMultilevel"/>
    <w:tmpl w:val="08A4E5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2663272"/>
    <w:multiLevelType w:val="hybridMultilevel"/>
    <w:tmpl w:val="715A1390"/>
    <w:lvl w:ilvl="0" w:tplc="A6D4B6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4485AEA"/>
    <w:multiLevelType w:val="hybridMultilevel"/>
    <w:tmpl w:val="1A881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D05230"/>
    <w:multiLevelType w:val="hybridMultilevel"/>
    <w:tmpl w:val="726CF9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071B4995"/>
    <w:multiLevelType w:val="hybridMultilevel"/>
    <w:tmpl w:val="3AB821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0A477748"/>
    <w:multiLevelType w:val="hybridMultilevel"/>
    <w:tmpl w:val="B1EE929A"/>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8">
    <w:nsid w:val="0C5D016A"/>
    <w:multiLevelType w:val="hybridMultilevel"/>
    <w:tmpl w:val="DB98052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0F9F7612"/>
    <w:multiLevelType w:val="hybridMultilevel"/>
    <w:tmpl w:val="A5FA0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2002B61"/>
    <w:multiLevelType w:val="hybridMultilevel"/>
    <w:tmpl w:val="CB7270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38B6F9D"/>
    <w:multiLevelType w:val="hybridMultilevel"/>
    <w:tmpl w:val="76423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67009DD"/>
    <w:multiLevelType w:val="hybridMultilevel"/>
    <w:tmpl w:val="14F69B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17C174A8"/>
    <w:multiLevelType w:val="hybridMultilevel"/>
    <w:tmpl w:val="4112A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E661E2"/>
    <w:multiLevelType w:val="hybridMultilevel"/>
    <w:tmpl w:val="ED6255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1920085A"/>
    <w:multiLevelType w:val="hybridMultilevel"/>
    <w:tmpl w:val="2A800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DCA0AAB"/>
    <w:multiLevelType w:val="hybridMultilevel"/>
    <w:tmpl w:val="E0CCA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F123001"/>
    <w:multiLevelType w:val="hybridMultilevel"/>
    <w:tmpl w:val="8C90DD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20DC466B"/>
    <w:multiLevelType w:val="hybridMultilevel"/>
    <w:tmpl w:val="87147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17658A7"/>
    <w:multiLevelType w:val="hybridMultilevel"/>
    <w:tmpl w:val="743815A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24354859"/>
    <w:multiLevelType w:val="hybridMultilevel"/>
    <w:tmpl w:val="9FE82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25CA02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0B6D6E"/>
    <w:multiLevelType w:val="hybridMultilevel"/>
    <w:tmpl w:val="A9D4D5A6"/>
    <w:lvl w:ilvl="0" w:tplc="04190001">
      <w:start w:val="1"/>
      <w:numFmt w:val="bullet"/>
      <w:lvlText w:val=""/>
      <w:lvlJc w:val="left"/>
      <w:pPr>
        <w:ind w:left="1313" w:hanging="360"/>
      </w:pPr>
      <w:rPr>
        <w:rFonts w:ascii="Symbol" w:hAnsi="Symbol" w:hint="default"/>
      </w:rPr>
    </w:lvl>
    <w:lvl w:ilvl="1" w:tplc="04190003" w:tentative="1">
      <w:start w:val="1"/>
      <w:numFmt w:val="bullet"/>
      <w:lvlText w:val="o"/>
      <w:lvlJc w:val="left"/>
      <w:pPr>
        <w:ind w:left="2033" w:hanging="360"/>
      </w:pPr>
      <w:rPr>
        <w:rFonts w:ascii="Courier New" w:hAnsi="Courier New" w:cs="Courier New" w:hint="default"/>
      </w:rPr>
    </w:lvl>
    <w:lvl w:ilvl="2" w:tplc="04190005" w:tentative="1">
      <w:start w:val="1"/>
      <w:numFmt w:val="bullet"/>
      <w:lvlText w:val=""/>
      <w:lvlJc w:val="left"/>
      <w:pPr>
        <w:ind w:left="2753" w:hanging="360"/>
      </w:pPr>
      <w:rPr>
        <w:rFonts w:ascii="Wingdings" w:hAnsi="Wingdings" w:hint="default"/>
      </w:rPr>
    </w:lvl>
    <w:lvl w:ilvl="3" w:tplc="04190001" w:tentative="1">
      <w:start w:val="1"/>
      <w:numFmt w:val="bullet"/>
      <w:lvlText w:val=""/>
      <w:lvlJc w:val="left"/>
      <w:pPr>
        <w:ind w:left="3473" w:hanging="360"/>
      </w:pPr>
      <w:rPr>
        <w:rFonts w:ascii="Symbol" w:hAnsi="Symbol" w:hint="default"/>
      </w:rPr>
    </w:lvl>
    <w:lvl w:ilvl="4" w:tplc="04190003" w:tentative="1">
      <w:start w:val="1"/>
      <w:numFmt w:val="bullet"/>
      <w:lvlText w:val="o"/>
      <w:lvlJc w:val="left"/>
      <w:pPr>
        <w:ind w:left="4193" w:hanging="360"/>
      </w:pPr>
      <w:rPr>
        <w:rFonts w:ascii="Courier New" w:hAnsi="Courier New" w:cs="Courier New" w:hint="default"/>
      </w:rPr>
    </w:lvl>
    <w:lvl w:ilvl="5" w:tplc="04190005" w:tentative="1">
      <w:start w:val="1"/>
      <w:numFmt w:val="bullet"/>
      <w:lvlText w:val=""/>
      <w:lvlJc w:val="left"/>
      <w:pPr>
        <w:ind w:left="4913" w:hanging="360"/>
      </w:pPr>
      <w:rPr>
        <w:rFonts w:ascii="Wingdings" w:hAnsi="Wingdings" w:hint="default"/>
      </w:rPr>
    </w:lvl>
    <w:lvl w:ilvl="6" w:tplc="04190001" w:tentative="1">
      <w:start w:val="1"/>
      <w:numFmt w:val="bullet"/>
      <w:lvlText w:val=""/>
      <w:lvlJc w:val="left"/>
      <w:pPr>
        <w:ind w:left="5633" w:hanging="360"/>
      </w:pPr>
      <w:rPr>
        <w:rFonts w:ascii="Symbol" w:hAnsi="Symbol" w:hint="default"/>
      </w:rPr>
    </w:lvl>
    <w:lvl w:ilvl="7" w:tplc="04190003" w:tentative="1">
      <w:start w:val="1"/>
      <w:numFmt w:val="bullet"/>
      <w:lvlText w:val="o"/>
      <w:lvlJc w:val="left"/>
      <w:pPr>
        <w:ind w:left="6353" w:hanging="360"/>
      </w:pPr>
      <w:rPr>
        <w:rFonts w:ascii="Courier New" w:hAnsi="Courier New" w:cs="Courier New" w:hint="default"/>
      </w:rPr>
    </w:lvl>
    <w:lvl w:ilvl="8" w:tplc="04190005" w:tentative="1">
      <w:start w:val="1"/>
      <w:numFmt w:val="bullet"/>
      <w:lvlText w:val=""/>
      <w:lvlJc w:val="left"/>
      <w:pPr>
        <w:ind w:left="7073" w:hanging="360"/>
      </w:pPr>
      <w:rPr>
        <w:rFonts w:ascii="Wingdings" w:hAnsi="Wingdings" w:hint="default"/>
      </w:rPr>
    </w:lvl>
  </w:abstractNum>
  <w:abstractNum w:abstractNumId="23">
    <w:nsid w:val="29B709BC"/>
    <w:multiLevelType w:val="hybridMultilevel"/>
    <w:tmpl w:val="41DE2C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2A0A76C7"/>
    <w:multiLevelType w:val="hybridMultilevel"/>
    <w:tmpl w:val="24E48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D4A1EAD"/>
    <w:multiLevelType w:val="hybridMultilevel"/>
    <w:tmpl w:val="2C5C0E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2D8A4C93"/>
    <w:multiLevelType w:val="hybridMultilevel"/>
    <w:tmpl w:val="B908EB6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30FA2291"/>
    <w:multiLevelType w:val="hybridMultilevel"/>
    <w:tmpl w:val="85DEF5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310703B7"/>
    <w:multiLevelType w:val="hybridMultilevel"/>
    <w:tmpl w:val="79368A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4AC6335"/>
    <w:multiLevelType w:val="hybridMultilevel"/>
    <w:tmpl w:val="B34C00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4BC59F9"/>
    <w:multiLevelType w:val="hybridMultilevel"/>
    <w:tmpl w:val="BE66FD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35AB22B0"/>
    <w:multiLevelType w:val="hybridMultilevel"/>
    <w:tmpl w:val="F7004FE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36F76799"/>
    <w:multiLevelType w:val="hybridMultilevel"/>
    <w:tmpl w:val="379258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383A5A84"/>
    <w:multiLevelType w:val="hybridMultilevel"/>
    <w:tmpl w:val="9CD87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8EC06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911076A"/>
    <w:multiLevelType w:val="hybridMultilevel"/>
    <w:tmpl w:val="23607D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39C91A7D"/>
    <w:multiLevelType w:val="hybridMultilevel"/>
    <w:tmpl w:val="B2C6E54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39CD1EED"/>
    <w:multiLevelType w:val="hybridMultilevel"/>
    <w:tmpl w:val="56A8F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E707B2"/>
    <w:multiLevelType w:val="hybridMultilevel"/>
    <w:tmpl w:val="BC4677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39EE11B2"/>
    <w:multiLevelType w:val="hybridMultilevel"/>
    <w:tmpl w:val="04F81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DEF4BDE"/>
    <w:multiLevelType w:val="multilevel"/>
    <w:tmpl w:val="7AD0E70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3ED77804"/>
    <w:multiLevelType w:val="hybridMultilevel"/>
    <w:tmpl w:val="0310FE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3EED45A2"/>
    <w:multiLevelType w:val="hybridMultilevel"/>
    <w:tmpl w:val="138C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3FB96978"/>
    <w:multiLevelType w:val="hybridMultilevel"/>
    <w:tmpl w:val="CC1E31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nsid w:val="3FEB62E8"/>
    <w:multiLevelType w:val="hybridMultilevel"/>
    <w:tmpl w:val="650E6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00D0594"/>
    <w:multiLevelType w:val="hybridMultilevel"/>
    <w:tmpl w:val="82AEAA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nsid w:val="402175F6"/>
    <w:multiLevelType w:val="hybridMultilevel"/>
    <w:tmpl w:val="3B44F8D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43926A6C"/>
    <w:multiLevelType w:val="hybridMultilevel"/>
    <w:tmpl w:val="E0C6C7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nsid w:val="442D41F6"/>
    <w:multiLevelType w:val="hybridMultilevel"/>
    <w:tmpl w:val="6EBA46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46561E87"/>
    <w:multiLevelType w:val="hybridMultilevel"/>
    <w:tmpl w:val="C902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DB13E57"/>
    <w:multiLevelType w:val="hybridMultilevel"/>
    <w:tmpl w:val="96DE6F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nsid w:val="4F4C51F1"/>
    <w:multiLevelType w:val="hybridMultilevel"/>
    <w:tmpl w:val="C51AEF5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2">
    <w:nsid w:val="514041BB"/>
    <w:multiLevelType w:val="hybridMultilevel"/>
    <w:tmpl w:val="CBCCF2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nsid w:val="51C659F7"/>
    <w:multiLevelType w:val="hybridMultilevel"/>
    <w:tmpl w:val="40FA3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5210F98"/>
    <w:multiLevelType w:val="hybridMultilevel"/>
    <w:tmpl w:val="D1149A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nsid w:val="57B15885"/>
    <w:multiLevelType w:val="hybridMultilevel"/>
    <w:tmpl w:val="8290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9624D08"/>
    <w:multiLevelType w:val="hybridMultilevel"/>
    <w:tmpl w:val="C8922A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nsid w:val="59765371"/>
    <w:multiLevelType w:val="hybridMultilevel"/>
    <w:tmpl w:val="DA708A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nsid w:val="5A147342"/>
    <w:multiLevelType w:val="hybridMultilevel"/>
    <w:tmpl w:val="DF600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B7C0046"/>
    <w:multiLevelType w:val="hybridMultilevel"/>
    <w:tmpl w:val="0AFA64B0"/>
    <w:lvl w:ilvl="0" w:tplc="04190001">
      <w:start w:val="1"/>
      <w:numFmt w:val="bullet"/>
      <w:lvlText w:val=""/>
      <w:lvlJc w:val="left"/>
      <w:pPr>
        <w:ind w:left="900" w:hanging="360"/>
      </w:pPr>
      <w:rPr>
        <w:rFonts w:ascii="Symbol" w:hAnsi="Symbol" w:hint="default"/>
      </w:rPr>
    </w:lvl>
    <w:lvl w:ilvl="1" w:tplc="04190003">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0">
    <w:nsid w:val="5D3C2073"/>
    <w:multiLevelType w:val="hybridMultilevel"/>
    <w:tmpl w:val="1FAC87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nsid w:val="5EB05FBA"/>
    <w:multiLevelType w:val="hybridMultilevel"/>
    <w:tmpl w:val="55CCC5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nsid w:val="5F767B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nsid w:val="60D22B55"/>
    <w:multiLevelType w:val="multilevel"/>
    <w:tmpl w:val="777894BE"/>
    <w:lvl w:ilvl="0">
      <w:start w:val="1"/>
      <w:numFmt w:val="decimal"/>
      <w:lvlText w:val="%1."/>
      <w:lvlJc w:val="left"/>
      <w:pPr>
        <w:ind w:left="456" w:hanging="456"/>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4">
    <w:nsid w:val="65D86B01"/>
    <w:multiLevelType w:val="hybridMultilevel"/>
    <w:tmpl w:val="B0E836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nsid w:val="66132882"/>
    <w:multiLevelType w:val="hybridMultilevel"/>
    <w:tmpl w:val="966671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nsid w:val="67D10AE6"/>
    <w:multiLevelType w:val="hybridMultilevel"/>
    <w:tmpl w:val="796811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7">
    <w:nsid w:val="70194ECA"/>
    <w:multiLevelType w:val="hybridMultilevel"/>
    <w:tmpl w:val="AF9A21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8">
    <w:nsid w:val="720046CD"/>
    <w:multiLevelType w:val="hybridMultilevel"/>
    <w:tmpl w:val="B116421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nsid w:val="76F73011"/>
    <w:multiLevelType w:val="hybridMultilevel"/>
    <w:tmpl w:val="BBE24680"/>
    <w:lvl w:ilvl="0" w:tplc="BF30381A">
      <w:start w:val="11"/>
      <w:numFmt w:val="decimal"/>
      <w:lvlText w:val="%1."/>
      <w:lvlJc w:val="left"/>
      <w:pPr>
        <w:ind w:left="5783" w:hanging="3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nsid w:val="774C5F03"/>
    <w:multiLevelType w:val="hybridMultilevel"/>
    <w:tmpl w:val="95F42E3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1">
    <w:nsid w:val="7DE1657A"/>
    <w:multiLevelType w:val="hybridMultilevel"/>
    <w:tmpl w:val="9B5E1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EAB2E06"/>
    <w:multiLevelType w:val="hybridMultilevel"/>
    <w:tmpl w:val="CF186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68"/>
  </w:num>
  <w:num w:numId="5">
    <w:abstractNumId w:val="42"/>
  </w:num>
  <w:num w:numId="6">
    <w:abstractNumId w:val="19"/>
  </w:num>
  <w:num w:numId="7">
    <w:abstractNumId w:val="35"/>
  </w:num>
  <w:num w:numId="8">
    <w:abstractNumId w:val="41"/>
  </w:num>
  <w:num w:numId="9">
    <w:abstractNumId w:val="45"/>
  </w:num>
  <w:num w:numId="10">
    <w:abstractNumId w:val="8"/>
  </w:num>
  <w:num w:numId="11">
    <w:abstractNumId w:val="47"/>
  </w:num>
  <w:num w:numId="12">
    <w:abstractNumId w:val="59"/>
  </w:num>
  <w:num w:numId="13">
    <w:abstractNumId w:val="54"/>
  </w:num>
  <w:num w:numId="14">
    <w:abstractNumId w:val="26"/>
  </w:num>
  <w:num w:numId="15">
    <w:abstractNumId w:val="23"/>
  </w:num>
  <w:num w:numId="16">
    <w:abstractNumId w:val="70"/>
  </w:num>
  <w:num w:numId="17">
    <w:abstractNumId w:val="46"/>
  </w:num>
  <w:num w:numId="18">
    <w:abstractNumId w:val="64"/>
  </w:num>
  <w:num w:numId="19">
    <w:abstractNumId w:val="52"/>
  </w:num>
  <w:num w:numId="20">
    <w:abstractNumId w:val="50"/>
  </w:num>
  <w:num w:numId="21">
    <w:abstractNumId w:val="10"/>
  </w:num>
  <w:num w:numId="22">
    <w:abstractNumId w:val="48"/>
  </w:num>
  <w:num w:numId="23">
    <w:abstractNumId w:val="32"/>
  </w:num>
  <w:num w:numId="24">
    <w:abstractNumId w:val="12"/>
  </w:num>
  <w:num w:numId="25">
    <w:abstractNumId w:val="56"/>
  </w:num>
  <w:num w:numId="26">
    <w:abstractNumId w:val="66"/>
  </w:num>
  <w:num w:numId="27">
    <w:abstractNumId w:val="17"/>
  </w:num>
  <w:num w:numId="28">
    <w:abstractNumId w:val="36"/>
  </w:num>
  <w:num w:numId="29">
    <w:abstractNumId w:val="61"/>
  </w:num>
  <w:num w:numId="30">
    <w:abstractNumId w:val="38"/>
  </w:num>
  <w:num w:numId="31">
    <w:abstractNumId w:val="0"/>
  </w:num>
  <w:num w:numId="32">
    <w:abstractNumId w:val="5"/>
  </w:num>
  <w:num w:numId="33">
    <w:abstractNumId w:val="65"/>
  </w:num>
  <w:num w:numId="34">
    <w:abstractNumId w:val="57"/>
  </w:num>
  <w:num w:numId="35">
    <w:abstractNumId w:val="20"/>
  </w:num>
  <w:num w:numId="36">
    <w:abstractNumId w:val="2"/>
  </w:num>
  <w:num w:numId="37">
    <w:abstractNumId w:val="30"/>
  </w:num>
  <w:num w:numId="38">
    <w:abstractNumId w:val="27"/>
  </w:num>
  <w:num w:numId="39">
    <w:abstractNumId w:val="60"/>
  </w:num>
  <w:num w:numId="40">
    <w:abstractNumId w:val="22"/>
  </w:num>
  <w:num w:numId="41">
    <w:abstractNumId w:val="43"/>
  </w:num>
  <w:num w:numId="42">
    <w:abstractNumId w:val="6"/>
  </w:num>
  <w:num w:numId="43">
    <w:abstractNumId w:val="62"/>
  </w:num>
  <w:num w:numId="44">
    <w:abstractNumId w:val="63"/>
  </w:num>
  <w:num w:numId="45">
    <w:abstractNumId w:val="31"/>
  </w:num>
  <w:num w:numId="46">
    <w:abstractNumId w:val="3"/>
  </w:num>
  <w:num w:numId="47">
    <w:abstractNumId w:val="69"/>
  </w:num>
  <w:num w:numId="48">
    <w:abstractNumId w:val="21"/>
  </w:num>
  <w:num w:numId="49">
    <w:abstractNumId w:val="34"/>
  </w:num>
  <w:num w:numId="50">
    <w:abstractNumId w:val="29"/>
  </w:num>
  <w:num w:numId="51">
    <w:abstractNumId w:val="13"/>
  </w:num>
  <w:num w:numId="52">
    <w:abstractNumId w:val="39"/>
  </w:num>
  <w:num w:numId="53">
    <w:abstractNumId w:val="49"/>
  </w:num>
  <w:num w:numId="54">
    <w:abstractNumId w:val="40"/>
  </w:num>
  <w:num w:numId="55">
    <w:abstractNumId w:val="11"/>
  </w:num>
  <w:num w:numId="56">
    <w:abstractNumId w:val="37"/>
  </w:num>
  <w:num w:numId="57">
    <w:abstractNumId w:val="33"/>
  </w:num>
  <w:num w:numId="58">
    <w:abstractNumId w:val="58"/>
  </w:num>
  <w:num w:numId="59">
    <w:abstractNumId w:val="71"/>
  </w:num>
  <w:num w:numId="60">
    <w:abstractNumId w:val="55"/>
  </w:num>
  <w:num w:numId="61">
    <w:abstractNumId w:val="9"/>
  </w:num>
  <w:num w:numId="62">
    <w:abstractNumId w:val="28"/>
  </w:num>
  <w:num w:numId="63">
    <w:abstractNumId w:val="4"/>
  </w:num>
  <w:num w:numId="64">
    <w:abstractNumId w:val="72"/>
  </w:num>
  <w:num w:numId="65">
    <w:abstractNumId w:val="44"/>
  </w:num>
  <w:num w:numId="66">
    <w:abstractNumId w:val="7"/>
  </w:num>
  <w:num w:numId="67">
    <w:abstractNumId w:val="53"/>
  </w:num>
  <w:num w:numId="68">
    <w:abstractNumId w:val="15"/>
  </w:num>
  <w:num w:numId="69">
    <w:abstractNumId w:val="24"/>
  </w:num>
  <w:num w:numId="70">
    <w:abstractNumId w:val="67"/>
  </w:num>
  <w:num w:numId="71">
    <w:abstractNumId w:val="25"/>
  </w:num>
  <w:num w:numId="72">
    <w:abstractNumId w:val="14"/>
  </w:num>
  <w:num w:numId="73">
    <w:abstractNumId w:val="5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68"/>
    <w:rsid w:val="000A1986"/>
    <w:rsid w:val="000F3AE4"/>
    <w:rsid w:val="00123272"/>
    <w:rsid w:val="00261AC4"/>
    <w:rsid w:val="002F3EC6"/>
    <w:rsid w:val="004C13DF"/>
    <w:rsid w:val="00812833"/>
    <w:rsid w:val="00967768"/>
    <w:rsid w:val="00D21135"/>
    <w:rsid w:val="00E836C9"/>
    <w:rsid w:val="00F71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32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768"/>
    <w:rPr>
      <w:rFonts w:ascii="Segoe UI" w:hAnsi="Segoe UI" w:cs="Segoe UI"/>
      <w:sz w:val="18"/>
      <w:szCs w:val="18"/>
    </w:rPr>
  </w:style>
  <w:style w:type="character" w:customStyle="1" w:styleId="a4">
    <w:name w:val="Текст выноски Знак"/>
    <w:basedOn w:val="a0"/>
    <w:link w:val="a3"/>
    <w:uiPriority w:val="99"/>
    <w:semiHidden/>
    <w:rsid w:val="0096776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123272"/>
    <w:rPr>
      <w:rFonts w:asciiTheme="majorHAnsi" w:eastAsiaTheme="majorEastAsia" w:hAnsiTheme="majorHAnsi" w:cstheme="majorBidi"/>
      <w:color w:val="2E74B5" w:themeColor="accent1" w:themeShade="BF"/>
      <w:sz w:val="32"/>
      <w:szCs w:val="32"/>
      <w:lang w:eastAsia="ru-RU"/>
    </w:rPr>
  </w:style>
  <w:style w:type="table" w:styleId="a5">
    <w:name w:val="Table Grid"/>
    <w:basedOn w:val="a1"/>
    <w:uiPriority w:val="39"/>
    <w:rsid w:val="00123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0A1986"/>
    <w:rPr>
      <w:color w:val="0000FF"/>
      <w:u w:val="single"/>
    </w:rPr>
  </w:style>
  <w:style w:type="paragraph" w:customStyle="1" w:styleId="s1">
    <w:name w:val="s_1"/>
    <w:basedOn w:val="a"/>
    <w:rsid w:val="000A1986"/>
    <w:pPr>
      <w:spacing w:before="100" w:beforeAutospacing="1" w:after="100" w:afterAutospacing="1"/>
    </w:pPr>
  </w:style>
  <w:style w:type="paragraph" w:styleId="a7">
    <w:name w:val="List Paragraph"/>
    <w:basedOn w:val="a"/>
    <w:uiPriority w:val="34"/>
    <w:qFormat/>
    <w:rsid w:val="000A19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32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768"/>
    <w:rPr>
      <w:rFonts w:ascii="Segoe UI" w:hAnsi="Segoe UI" w:cs="Segoe UI"/>
      <w:sz w:val="18"/>
      <w:szCs w:val="18"/>
    </w:rPr>
  </w:style>
  <w:style w:type="character" w:customStyle="1" w:styleId="a4">
    <w:name w:val="Текст выноски Знак"/>
    <w:basedOn w:val="a0"/>
    <w:link w:val="a3"/>
    <w:uiPriority w:val="99"/>
    <w:semiHidden/>
    <w:rsid w:val="0096776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123272"/>
    <w:rPr>
      <w:rFonts w:asciiTheme="majorHAnsi" w:eastAsiaTheme="majorEastAsia" w:hAnsiTheme="majorHAnsi" w:cstheme="majorBidi"/>
      <w:color w:val="2E74B5" w:themeColor="accent1" w:themeShade="BF"/>
      <w:sz w:val="32"/>
      <w:szCs w:val="32"/>
      <w:lang w:eastAsia="ru-RU"/>
    </w:rPr>
  </w:style>
  <w:style w:type="table" w:styleId="a5">
    <w:name w:val="Table Grid"/>
    <w:basedOn w:val="a1"/>
    <w:uiPriority w:val="39"/>
    <w:rsid w:val="00123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0A1986"/>
    <w:rPr>
      <w:color w:val="0000FF"/>
      <w:u w:val="single"/>
    </w:rPr>
  </w:style>
  <w:style w:type="paragraph" w:customStyle="1" w:styleId="s1">
    <w:name w:val="s_1"/>
    <w:basedOn w:val="a"/>
    <w:rsid w:val="000A1986"/>
    <w:pPr>
      <w:spacing w:before="100" w:beforeAutospacing="1" w:after="100" w:afterAutospacing="1"/>
    </w:pPr>
  </w:style>
  <w:style w:type="paragraph" w:styleId="a7">
    <w:name w:val="List Paragraph"/>
    <w:basedOn w:val="a"/>
    <w:uiPriority w:val="34"/>
    <w:qFormat/>
    <w:rsid w:val="000A1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5FD6A25CC92C7CC21F46727BA51322DD683C062F2FDE57B1E00956CB44916BD14FDF972D41d4u2H" TargetMode="External"/><Relationship Id="rId13" Type="http://schemas.openxmlformats.org/officeDocument/2006/relationships/hyperlink" Target="https://www.gosfinansy.ru/" TargetMode="External"/><Relationship Id="rId18" Type="http://schemas.openxmlformats.org/officeDocument/2006/relationships/hyperlink" Target="http://base.garant.ru/70951956/172a6d689833ce3e42dc0a8a7b3cddf9/" TargetMode="External"/><Relationship Id="rId26" Type="http://schemas.openxmlformats.org/officeDocument/2006/relationships/hyperlink" Target="consultantplus://offline/ref=AD8346E0ED9EB2B68B6A9D28F44780564557A638AA27F57F38C70D0E5DA89BC5630474D61AAFD06AZ4A7Q" TargetMode="External"/><Relationship Id="rId3" Type="http://schemas.openxmlformats.org/officeDocument/2006/relationships/styles" Target="styles.xml"/><Relationship Id="rId21" Type="http://schemas.openxmlformats.org/officeDocument/2006/relationships/hyperlink" Target="consultantplus://offline/ref=FD6537C8278FE7A6B85E6B872B5CFBA1D583495E8F8E36E71FD41AA7FF9C23724E27CC13FE3FCC1Cw2QCH" TargetMode="External"/><Relationship Id="rId7" Type="http://schemas.openxmlformats.org/officeDocument/2006/relationships/hyperlink" Target="consultantplus://offline/ref=8BB2FF63433490AD08285535E4E4032DFB16DA6E3E24EEAA3DCB3F06DC2D9182526DFF4D2B3523xAr3H" TargetMode="External"/><Relationship Id="rId12" Type="http://schemas.openxmlformats.org/officeDocument/2006/relationships/hyperlink" Target="https://www.gosfinansy.ru/" TargetMode="External"/><Relationship Id="rId17" Type="http://schemas.openxmlformats.org/officeDocument/2006/relationships/hyperlink" Target="https://www.gosfinansy.ru/" TargetMode="External"/><Relationship Id="rId25" Type="http://schemas.openxmlformats.org/officeDocument/2006/relationships/hyperlink" Target="http://www.audar-info.ru/docs/lawbooks/?sectId=95319" TargetMode="External"/><Relationship Id="rId2" Type="http://schemas.openxmlformats.org/officeDocument/2006/relationships/numbering" Target="numbering.xml"/><Relationship Id="rId16" Type="http://schemas.openxmlformats.org/officeDocument/2006/relationships/hyperlink" Target="https://www.gosfinansy.ru/" TargetMode="External"/><Relationship Id="rId20" Type="http://schemas.openxmlformats.org/officeDocument/2006/relationships/hyperlink" Target="consultantplus://offline/ref=7D2173D2BFAF762DC9C81ABE6B51AB7C7604F1664ACE4A6BE0FBCB8DD21028DC5EBF0745B432774Bk1L5H" TargetMode="External"/><Relationship Id="rId29" Type="http://schemas.openxmlformats.org/officeDocument/2006/relationships/hyperlink" Target="consultantplus://offline/ref=AD8346E0ED9EB2B68B6A9D28F44780564557A638AA27F57F38C70D0E5DA89BC5630474D61AAED56DZ4A6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finansy.ru/" TargetMode="External"/><Relationship Id="rId24" Type="http://schemas.openxmlformats.org/officeDocument/2006/relationships/hyperlink" Target="consultantplus://offline/ref=368714DAC92D6E7E836ECA0D7A1C2BBA1395AFE1FF32B892DF512CB0F6A66AE6FF9261FDEFA1FFAAYEG"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osfinansy.ru/" TargetMode="External"/><Relationship Id="rId23" Type="http://schemas.openxmlformats.org/officeDocument/2006/relationships/hyperlink" Target="consultantplus://offline/ref=514B6F2A8679753A44AF0AEF571E74B2C3672DC0F377B0D6ED89CE7CBCCF2CA1E9D77E56D3471A17f8OFH" TargetMode="External"/><Relationship Id="rId28" Type="http://schemas.openxmlformats.org/officeDocument/2006/relationships/hyperlink" Target="consultantplus://offline/ref=AD8346E0ED9EB2B68B6A9D28F44780564557A638AA27F57F38C70D0E5DA89BC5630474D61AAED667Z4A5Q" TargetMode="External"/><Relationship Id="rId10" Type="http://schemas.openxmlformats.org/officeDocument/2006/relationships/hyperlink" Target="https://www.gosfinansy.ru/" TargetMode="External"/><Relationship Id="rId19" Type="http://schemas.openxmlformats.org/officeDocument/2006/relationships/hyperlink" Target="http://base.garant.ru/12180849/f7ee959fd36b5699076b35abf4f52c5c/"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0E65FD6A25CC92C7CC21F46727BA51322DD683C062F2FDE57B1E00956CB44916BD14FDF972C4Bd4u6H" TargetMode="External"/><Relationship Id="rId14" Type="http://schemas.openxmlformats.org/officeDocument/2006/relationships/hyperlink" Target="https://www.gosfinansy.ru/" TargetMode="External"/><Relationship Id="rId22" Type="http://schemas.openxmlformats.org/officeDocument/2006/relationships/hyperlink" Target="consultantplus://offline/ref=034AE1E3CB06E4DDA3EC7E39B8661649D0BE6913BCC8F785F0D7589FE3303477E59BC6623BB7B712wCNEH" TargetMode="External"/><Relationship Id="rId27" Type="http://schemas.openxmlformats.org/officeDocument/2006/relationships/hyperlink" Target="consultantplus://offline/ref=AD8346E0ED9EB2B68B6A9D28F44780564557A638AA27F57F38C70D0E5DA89BC5630474D61AAFD76DZ4A5Q" TargetMode="External"/><Relationship Id="rId30" Type="http://schemas.openxmlformats.org/officeDocument/2006/relationships/hyperlink" Target="consultantplus://offline/ref=4EE2828F72FCA056425C93D64078CC3CC3F8F1A26A7E00D629049149B3e114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EE264-42F5-4F18-8C5E-08305142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76</Pages>
  <Words>18255</Words>
  <Characters>104059</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Glavbuh</dc:creator>
  <cp:keywords/>
  <dc:description/>
  <cp:lastModifiedBy>Марина</cp:lastModifiedBy>
  <cp:revision>10</cp:revision>
  <cp:lastPrinted>2020-07-29T06:37:00Z</cp:lastPrinted>
  <dcterms:created xsi:type="dcterms:W3CDTF">2020-07-29T06:20:00Z</dcterms:created>
  <dcterms:modified xsi:type="dcterms:W3CDTF">2023-06-27T14:52:00Z</dcterms:modified>
</cp:coreProperties>
</file>