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768" w:rsidRPr="0005069F" w:rsidRDefault="00967768" w:rsidP="00967768">
      <w:pPr>
        <w:ind w:left="709" w:right="521" w:firstLine="142"/>
        <w:jc w:val="center"/>
        <w:rPr>
          <w:sz w:val="28"/>
          <w:szCs w:val="28"/>
        </w:rPr>
      </w:pPr>
      <w:r w:rsidRPr="0005069F">
        <w:rPr>
          <w:sz w:val="28"/>
          <w:szCs w:val="28"/>
        </w:rPr>
        <w:t>Муниципальный район «Красночикойский район»</w:t>
      </w:r>
    </w:p>
    <w:p w:rsidR="00967768" w:rsidRPr="0005069F" w:rsidRDefault="00967768" w:rsidP="00812833">
      <w:pPr>
        <w:ind w:right="521" w:firstLine="851"/>
        <w:jc w:val="center"/>
        <w:rPr>
          <w:b/>
          <w:sz w:val="28"/>
          <w:szCs w:val="28"/>
        </w:rPr>
      </w:pPr>
      <w:r w:rsidRPr="0005069F">
        <w:rPr>
          <w:b/>
          <w:sz w:val="28"/>
          <w:szCs w:val="28"/>
        </w:rPr>
        <w:t>АДМИНИСТРАЦИЯ МУНИЦИПАЛЬНОГО РАЙОНА «КРАСНОЧИКОЙСКИЙ РАЙОН»</w:t>
      </w:r>
    </w:p>
    <w:p w:rsidR="00967768" w:rsidRPr="0005069F" w:rsidRDefault="00967768" w:rsidP="00967768">
      <w:pPr>
        <w:ind w:left="709" w:right="521" w:firstLine="142"/>
        <w:jc w:val="center"/>
        <w:rPr>
          <w:b/>
          <w:sz w:val="28"/>
          <w:szCs w:val="28"/>
        </w:rPr>
      </w:pPr>
    </w:p>
    <w:p w:rsidR="00967768" w:rsidRPr="0005069F" w:rsidRDefault="00967768" w:rsidP="00967768">
      <w:pPr>
        <w:ind w:left="709" w:right="521" w:firstLine="142"/>
        <w:jc w:val="center"/>
        <w:rPr>
          <w:b/>
          <w:sz w:val="28"/>
          <w:szCs w:val="28"/>
        </w:rPr>
      </w:pPr>
    </w:p>
    <w:p w:rsidR="00967768" w:rsidRPr="0005069F" w:rsidRDefault="00812833" w:rsidP="00967768">
      <w:pPr>
        <w:spacing w:before="60" w:line="360" w:lineRule="auto"/>
        <w:ind w:left="709" w:right="521" w:firstLine="142"/>
        <w:jc w:val="center"/>
        <w:rPr>
          <w:b/>
          <w:sz w:val="32"/>
          <w:szCs w:val="32"/>
        </w:rPr>
      </w:pPr>
      <w:r>
        <w:rPr>
          <w:b/>
          <w:sz w:val="32"/>
          <w:szCs w:val="32"/>
        </w:rPr>
        <w:t>ПОСТАНОВЛЕНИЕ</w:t>
      </w:r>
    </w:p>
    <w:p w:rsidR="00967768" w:rsidRPr="0005069F" w:rsidRDefault="00123272" w:rsidP="00967768">
      <w:pPr>
        <w:ind w:right="521" w:firstLine="142"/>
        <w:rPr>
          <w:sz w:val="28"/>
          <w:szCs w:val="28"/>
        </w:rPr>
      </w:pPr>
      <w:r>
        <w:rPr>
          <w:sz w:val="28"/>
          <w:szCs w:val="28"/>
        </w:rPr>
        <w:t xml:space="preserve">06 сентября </w:t>
      </w:r>
      <w:r w:rsidR="00967768">
        <w:rPr>
          <w:sz w:val="28"/>
          <w:szCs w:val="28"/>
        </w:rPr>
        <w:t xml:space="preserve"> 20</w:t>
      </w:r>
      <w:r w:rsidR="000F3AE4">
        <w:rPr>
          <w:sz w:val="28"/>
          <w:szCs w:val="28"/>
        </w:rPr>
        <w:t>21</w:t>
      </w:r>
      <w:r>
        <w:rPr>
          <w:sz w:val="28"/>
          <w:szCs w:val="28"/>
        </w:rPr>
        <w:t xml:space="preserve"> года</w:t>
      </w:r>
      <w:r w:rsidR="00967768" w:rsidRPr="0005069F">
        <w:rPr>
          <w:sz w:val="28"/>
          <w:szCs w:val="28"/>
        </w:rPr>
        <w:t xml:space="preserve">                                   </w:t>
      </w:r>
      <w:r>
        <w:rPr>
          <w:sz w:val="28"/>
          <w:szCs w:val="28"/>
        </w:rPr>
        <w:t xml:space="preserve">                     </w:t>
      </w:r>
      <w:r>
        <w:rPr>
          <w:sz w:val="28"/>
          <w:szCs w:val="28"/>
        </w:rPr>
        <w:tab/>
      </w:r>
      <w:r>
        <w:rPr>
          <w:sz w:val="28"/>
          <w:szCs w:val="28"/>
        </w:rPr>
        <w:tab/>
      </w:r>
      <w:r>
        <w:rPr>
          <w:sz w:val="28"/>
          <w:szCs w:val="28"/>
        </w:rPr>
        <w:tab/>
        <w:t xml:space="preserve"> №  511</w:t>
      </w:r>
    </w:p>
    <w:p w:rsidR="00123272" w:rsidRDefault="00123272" w:rsidP="00967768">
      <w:pPr>
        <w:ind w:left="709" w:right="521" w:firstLine="142"/>
        <w:jc w:val="center"/>
        <w:rPr>
          <w:sz w:val="28"/>
          <w:szCs w:val="28"/>
        </w:rPr>
      </w:pPr>
    </w:p>
    <w:p w:rsidR="00123272" w:rsidRDefault="00123272" w:rsidP="00967768">
      <w:pPr>
        <w:ind w:left="709" w:right="521" w:firstLine="142"/>
        <w:jc w:val="center"/>
        <w:rPr>
          <w:sz w:val="28"/>
          <w:szCs w:val="28"/>
        </w:rPr>
      </w:pPr>
    </w:p>
    <w:p w:rsidR="00967768" w:rsidRPr="0005069F" w:rsidRDefault="00967768" w:rsidP="00967768">
      <w:pPr>
        <w:ind w:left="709" w:right="521" w:firstLine="142"/>
        <w:jc w:val="center"/>
        <w:rPr>
          <w:sz w:val="28"/>
          <w:szCs w:val="28"/>
        </w:rPr>
      </w:pPr>
      <w:r w:rsidRPr="0005069F">
        <w:rPr>
          <w:sz w:val="28"/>
          <w:szCs w:val="28"/>
        </w:rPr>
        <w:t>с. Красный Чикой</w:t>
      </w:r>
    </w:p>
    <w:p w:rsidR="00967768" w:rsidRPr="0005069F" w:rsidRDefault="00967768" w:rsidP="00967768">
      <w:pPr>
        <w:ind w:left="709" w:right="521" w:firstLine="142"/>
        <w:jc w:val="center"/>
        <w:rPr>
          <w:sz w:val="28"/>
          <w:szCs w:val="28"/>
        </w:rPr>
      </w:pPr>
    </w:p>
    <w:p w:rsidR="00967768" w:rsidRPr="0005069F" w:rsidRDefault="00967768" w:rsidP="00967768">
      <w:pPr>
        <w:ind w:left="709" w:right="521" w:firstLine="142"/>
        <w:jc w:val="center"/>
        <w:rPr>
          <w:sz w:val="28"/>
          <w:szCs w:val="28"/>
        </w:rPr>
      </w:pPr>
    </w:p>
    <w:p w:rsidR="00967768" w:rsidRDefault="00967768" w:rsidP="00967768">
      <w:pPr>
        <w:ind w:left="709" w:right="521" w:firstLine="142"/>
        <w:jc w:val="center"/>
        <w:rPr>
          <w:b/>
          <w:sz w:val="28"/>
          <w:szCs w:val="28"/>
        </w:rPr>
      </w:pPr>
      <w:r>
        <w:rPr>
          <w:b/>
          <w:sz w:val="28"/>
          <w:szCs w:val="28"/>
        </w:rPr>
        <w:t>Об утверждении Учетной политики</w:t>
      </w:r>
    </w:p>
    <w:p w:rsidR="000A1986" w:rsidRDefault="000A1986" w:rsidP="00967768">
      <w:pPr>
        <w:ind w:left="709" w:right="521" w:firstLine="142"/>
        <w:jc w:val="center"/>
        <w:rPr>
          <w:b/>
          <w:sz w:val="28"/>
          <w:szCs w:val="28"/>
        </w:rPr>
      </w:pPr>
    </w:p>
    <w:p w:rsidR="000A1986" w:rsidRDefault="000A1986" w:rsidP="00967768">
      <w:pPr>
        <w:ind w:left="709" w:right="521" w:firstLine="142"/>
        <w:jc w:val="center"/>
        <w:rPr>
          <w:b/>
          <w:sz w:val="28"/>
          <w:szCs w:val="28"/>
        </w:rPr>
      </w:pPr>
    </w:p>
    <w:p w:rsidR="000A1986" w:rsidRPr="000A1986" w:rsidRDefault="000A1986" w:rsidP="00967768">
      <w:pPr>
        <w:ind w:left="709" w:right="521" w:firstLine="142"/>
        <w:jc w:val="center"/>
        <w:rPr>
          <w:sz w:val="28"/>
          <w:szCs w:val="28"/>
        </w:rPr>
      </w:pPr>
      <w:r w:rsidRPr="000A1986">
        <w:rPr>
          <w:sz w:val="28"/>
          <w:szCs w:val="28"/>
        </w:rPr>
        <w:t xml:space="preserve"> ( в редакции пос</w:t>
      </w:r>
      <w:r w:rsidR="005D2AB5">
        <w:rPr>
          <w:sz w:val="28"/>
          <w:szCs w:val="28"/>
        </w:rPr>
        <w:t>тановления от 05.07.2024г  № 445</w:t>
      </w:r>
      <w:r w:rsidRPr="000A1986">
        <w:rPr>
          <w:sz w:val="28"/>
          <w:szCs w:val="28"/>
        </w:rPr>
        <w:t>)</w:t>
      </w:r>
    </w:p>
    <w:p w:rsidR="00967768" w:rsidRPr="0005069F" w:rsidRDefault="00967768" w:rsidP="00967768">
      <w:pPr>
        <w:ind w:left="709" w:right="521" w:firstLine="142"/>
        <w:rPr>
          <w:b/>
          <w:sz w:val="28"/>
          <w:szCs w:val="28"/>
        </w:rPr>
      </w:pPr>
    </w:p>
    <w:p w:rsidR="00967768" w:rsidRPr="0005069F" w:rsidRDefault="00967768" w:rsidP="00967768">
      <w:pPr>
        <w:ind w:left="709" w:right="521" w:firstLine="142"/>
        <w:rPr>
          <w:b/>
          <w:sz w:val="28"/>
          <w:szCs w:val="28"/>
        </w:rPr>
      </w:pPr>
    </w:p>
    <w:p w:rsidR="00967768" w:rsidRDefault="00967768" w:rsidP="00967768">
      <w:pPr>
        <w:spacing w:line="360" w:lineRule="auto"/>
        <w:ind w:right="28" w:firstLine="567"/>
        <w:jc w:val="both"/>
        <w:rPr>
          <w:sz w:val="28"/>
          <w:szCs w:val="28"/>
        </w:rPr>
      </w:pPr>
      <w:r>
        <w:rPr>
          <w:sz w:val="28"/>
          <w:szCs w:val="28"/>
        </w:rPr>
        <w:t xml:space="preserve">Утвердить Учетную политику </w:t>
      </w:r>
      <w:r w:rsidR="000F3AE4">
        <w:rPr>
          <w:sz w:val="28"/>
          <w:szCs w:val="28"/>
        </w:rPr>
        <w:t>А</w:t>
      </w:r>
      <w:r>
        <w:rPr>
          <w:sz w:val="28"/>
          <w:szCs w:val="28"/>
        </w:rPr>
        <w:t xml:space="preserve">дминистрации муниципального района «Красночикойский район» в новой редакции и применять с 01 </w:t>
      </w:r>
      <w:r w:rsidR="000F3AE4">
        <w:rPr>
          <w:sz w:val="28"/>
          <w:szCs w:val="28"/>
        </w:rPr>
        <w:t>января</w:t>
      </w:r>
      <w:r>
        <w:rPr>
          <w:sz w:val="28"/>
          <w:szCs w:val="28"/>
        </w:rPr>
        <w:t xml:space="preserve"> 202</w:t>
      </w:r>
      <w:r w:rsidR="000F3AE4">
        <w:rPr>
          <w:sz w:val="28"/>
          <w:szCs w:val="28"/>
        </w:rPr>
        <w:t>1</w:t>
      </w:r>
      <w:r>
        <w:rPr>
          <w:sz w:val="28"/>
          <w:szCs w:val="28"/>
        </w:rPr>
        <w:t xml:space="preserve"> года во все последующие периоды с внесением в установленном порядке необходимых изменений и дополнений и обязательным исполнением её всеми работниками правил ведения налогового учета и отчетности.</w:t>
      </w:r>
    </w:p>
    <w:p w:rsidR="00967768" w:rsidRDefault="00967768" w:rsidP="00967768">
      <w:pPr>
        <w:spacing w:line="360" w:lineRule="auto"/>
        <w:ind w:right="28" w:firstLine="567"/>
        <w:jc w:val="both"/>
        <w:rPr>
          <w:sz w:val="28"/>
          <w:szCs w:val="28"/>
        </w:rPr>
      </w:pPr>
      <w:r>
        <w:rPr>
          <w:sz w:val="28"/>
          <w:szCs w:val="28"/>
        </w:rPr>
        <w:t>Распоряжение №148-р от 25 апреля 2016 года считать утратившим силу.</w:t>
      </w:r>
    </w:p>
    <w:p w:rsidR="00967768" w:rsidRPr="00A53022" w:rsidRDefault="00967768" w:rsidP="00967768">
      <w:pPr>
        <w:ind w:left="709" w:right="521" w:firstLine="142"/>
        <w:jc w:val="both"/>
        <w:rPr>
          <w:sz w:val="28"/>
          <w:szCs w:val="28"/>
        </w:rPr>
      </w:pPr>
    </w:p>
    <w:p w:rsidR="00967768" w:rsidRPr="00A53022" w:rsidRDefault="00967768" w:rsidP="00967768">
      <w:pPr>
        <w:ind w:left="851" w:right="521" w:firstLine="567"/>
        <w:jc w:val="both"/>
        <w:rPr>
          <w:sz w:val="28"/>
          <w:szCs w:val="28"/>
        </w:rPr>
      </w:pPr>
    </w:p>
    <w:p w:rsidR="00967768" w:rsidRDefault="00967768" w:rsidP="00967768">
      <w:pPr>
        <w:ind w:left="709" w:right="521" w:firstLine="142"/>
        <w:jc w:val="both"/>
        <w:rPr>
          <w:sz w:val="28"/>
          <w:szCs w:val="28"/>
        </w:rPr>
      </w:pPr>
    </w:p>
    <w:p w:rsidR="00967768" w:rsidRPr="00A53022" w:rsidRDefault="00967768" w:rsidP="000F3AE4">
      <w:pPr>
        <w:ind w:right="521"/>
        <w:jc w:val="both"/>
        <w:rPr>
          <w:sz w:val="28"/>
          <w:szCs w:val="28"/>
        </w:rPr>
      </w:pPr>
      <w:r>
        <w:rPr>
          <w:sz w:val="28"/>
          <w:szCs w:val="28"/>
        </w:rPr>
        <w:t>Г</w:t>
      </w:r>
      <w:r w:rsidRPr="00A53022">
        <w:rPr>
          <w:sz w:val="28"/>
          <w:szCs w:val="28"/>
        </w:rPr>
        <w:t>лав</w:t>
      </w:r>
      <w:r>
        <w:rPr>
          <w:sz w:val="28"/>
          <w:szCs w:val="28"/>
        </w:rPr>
        <w:t>а</w:t>
      </w:r>
      <w:r w:rsidRPr="00A53022">
        <w:rPr>
          <w:sz w:val="28"/>
          <w:szCs w:val="28"/>
        </w:rPr>
        <w:t xml:space="preserve"> муниципального района</w:t>
      </w:r>
    </w:p>
    <w:p w:rsidR="00967768" w:rsidRDefault="00967768" w:rsidP="000F3AE4">
      <w:pPr>
        <w:ind w:right="521"/>
        <w:jc w:val="both"/>
        <w:rPr>
          <w:sz w:val="28"/>
          <w:szCs w:val="28"/>
        </w:rPr>
      </w:pPr>
      <w:r w:rsidRPr="00A53022">
        <w:rPr>
          <w:sz w:val="28"/>
          <w:szCs w:val="28"/>
        </w:rPr>
        <w:t>«Красночикойский</w:t>
      </w:r>
      <w:r w:rsidR="00123272">
        <w:rPr>
          <w:sz w:val="28"/>
          <w:szCs w:val="28"/>
        </w:rPr>
        <w:t xml:space="preserve"> </w:t>
      </w:r>
      <w:r w:rsidRPr="00A53022">
        <w:rPr>
          <w:sz w:val="28"/>
          <w:szCs w:val="28"/>
        </w:rPr>
        <w:t xml:space="preserve">район»                                     </w:t>
      </w:r>
      <w:r w:rsidR="000F3AE4">
        <w:rPr>
          <w:sz w:val="28"/>
          <w:szCs w:val="28"/>
        </w:rPr>
        <w:t xml:space="preserve">             </w:t>
      </w:r>
      <w:r>
        <w:rPr>
          <w:sz w:val="28"/>
          <w:szCs w:val="28"/>
        </w:rPr>
        <w:t>А.Т.</w:t>
      </w:r>
      <w:r w:rsidR="00123272">
        <w:rPr>
          <w:sz w:val="28"/>
          <w:szCs w:val="28"/>
        </w:rPr>
        <w:t xml:space="preserve"> </w:t>
      </w:r>
      <w:r>
        <w:rPr>
          <w:sz w:val="28"/>
          <w:szCs w:val="28"/>
        </w:rPr>
        <w:t>Грешилов</w:t>
      </w:r>
    </w:p>
    <w:p w:rsidR="00967768" w:rsidRDefault="00967768" w:rsidP="00967768">
      <w:pPr>
        <w:ind w:left="709" w:right="521" w:firstLine="142"/>
        <w:jc w:val="both"/>
        <w:rPr>
          <w:sz w:val="28"/>
          <w:szCs w:val="28"/>
        </w:rPr>
      </w:pPr>
    </w:p>
    <w:p w:rsidR="004C13DF" w:rsidRDefault="004C13DF">
      <w:pPr>
        <w:spacing w:after="160" w:line="259" w:lineRule="auto"/>
        <w:rPr>
          <w:rFonts w:ascii="Cambria" w:hAnsi="Cambria"/>
        </w:rPr>
      </w:pPr>
      <w:r>
        <w:rPr>
          <w:rFonts w:ascii="Cambria" w:hAnsi="Cambria"/>
        </w:rPr>
        <w:lastRenderedPageBreak/>
        <w:br w:type="page"/>
      </w:r>
    </w:p>
    <w:p w:rsidR="00123272" w:rsidRPr="00123272" w:rsidRDefault="00123272" w:rsidP="00123272">
      <w:pPr>
        <w:tabs>
          <w:tab w:val="left" w:pos="6237"/>
        </w:tabs>
        <w:jc w:val="right"/>
        <w:rPr>
          <w:rFonts w:ascii="Cambria" w:hAnsi="Cambria"/>
        </w:rPr>
      </w:pPr>
      <w:r w:rsidRPr="00123272">
        <w:rPr>
          <w:rFonts w:ascii="Cambria" w:hAnsi="Cambria"/>
        </w:rPr>
        <w:lastRenderedPageBreak/>
        <w:t>УТВЕРЖДЕНА</w:t>
      </w:r>
    </w:p>
    <w:p w:rsidR="00123272" w:rsidRPr="00123272" w:rsidRDefault="00123272" w:rsidP="00123272">
      <w:pPr>
        <w:tabs>
          <w:tab w:val="left" w:pos="6237"/>
        </w:tabs>
        <w:jc w:val="right"/>
        <w:rPr>
          <w:rFonts w:ascii="Cambria" w:hAnsi="Cambria"/>
        </w:rPr>
      </w:pPr>
      <w:r w:rsidRPr="00123272">
        <w:rPr>
          <w:rFonts w:ascii="Cambria" w:hAnsi="Cambria"/>
        </w:rPr>
        <w:t xml:space="preserve">Постановлением № ____    </w:t>
      </w:r>
    </w:p>
    <w:p w:rsidR="00123272" w:rsidRPr="00123272" w:rsidRDefault="00123272" w:rsidP="00123272">
      <w:pPr>
        <w:tabs>
          <w:tab w:val="left" w:pos="6237"/>
        </w:tabs>
        <w:jc w:val="right"/>
        <w:rPr>
          <w:rFonts w:ascii="Cambria" w:hAnsi="Cambria"/>
        </w:rPr>
      </w:pPr>
      <w:r w:rsidRPr="00123272">
        <w:rPr>
          <w:rFonts w:ascii="Cambria" w:hAnsi="Cambria"/>
        </w:rPr>
        <w:t xml:space="preserve">от «__»__________ 2021 г </w:t>
      </w:r>
      <w:r w:rsidR="00D21135" w:rsidRPr="00D21135">
        <w:rPr>
          <w:rFonts w:ascii="Cambria" w:hAnsi="Cambria"/>
        </w:rPr>
        <w:t xml:space="preserve"> </w:t>
      </w:r>
      <w:r w:rsidR="005D2AB5" w:rsidRPr="005D2AB5">
        <w:rPr>
          <w:rFonts w:ascii="Cambria" w:hAnsi="Cambria"/>
        </w:rPr>
        <w:t xml:space="preserve"> ( в редакции постановления от 05.07.2024г  № 445)</w:t>
      </w:r>
    </w:p>
    <w:p w:rsidR="00123272" w:rsidRPr="00123272" w:rsidRDefault="00123272" w:rsidP="00123272">
      <w:pPr>
        <w:tabs>
          <w:tab w:val="left" w:pos="6237"/>
        </w:tabs>
        <w:jc w:val="right"/>
        <w:rPr>
          <w:rFonts w:ascii="Cambria" w:hAnsi="Cambria"/>
        </w:rPr>
      </w:pPr>
    </w:p>
    <w:p w:rsidR="00123272" w:rsidRPr="00123272" w:rsidRDefault="00123272" w:rsidP="00123272">
      <w:pPr>
        <w:tabs>
          <w:tab w:val="left" w:pos="6237"/>
        </w:tabs>
        <w:jc w:val="right"/>
        <w:rPr>
          <w:rFonts w:ascii="Cambria" w:hAnsi="Cambria"/>
        </w:rPr>
      </w:pPr>
    </w:p>
    <w:p w:rsidR="00123272" w:rsidRPr="00123272" w:rsidRDefault="00123272" w:rsidP="00123272">
      <w:pPr>
        <w:keepNext/>
        <w:spacing w:before="240" w:after="60"/>
        <w:jc w:val="center"/>
        <w:outlineLvl w:val="0"/>
        <w:rPr>
          <w:rFonts w:ascii="Cambria" w:hAnsi="Cambria"/>
          <w:b/>
          <w:bCs/>
          <w:kern w:val="32"/>
          <w:sz w:val="32"/>
          <w:szCs w:val="32"/>
        </w:rPr>
      </w:pPr>
      <w:r w:rsidRPr="00123272">
        <w:rPr>
          <w:rFonts w:ascii="Cambria" w:hAnsi="Cambria"/>
          <w:b/>
          <w:bCs/>
          <w:kern w:val="32"/>
          <w:sz w:val="32"/>
          <w:szCs w:val="32"/>
        </w:rPr>
        <w:t>Учетная политика для целей бухгалтерского учета</w:t>
      </w:r>
    </w:p>
    <w:p w:rsidR="00123272" w:rsidRPr="00123272" w:rsidRDefault="00123272" w:rsidP="00123272">
      <w:pPr>
        <w:jc w:val="center"/>
        <w:rPr>
          <w:b/>
          <w:sz w:val="32"/>
          <w:szCs w:val="32"/>
        </w:rPr>
      </w:pPr>
      <w:r w:rsidRPr="00123272">
        <w:rPr>
          <w:b/>
          <w:sz w:val="32"/>
          <w:szCs w:val="32"/>
        </w:rPr>
        <w:t>Администрации муниципального района «Красночикойский район»</w:t>
      </w:r>
    </w:p>
    <w:p w:rsidR="00123272" w:rsidRPr="00123272" w:rsidRDefault="00123272" w:rsidP="00123272">
      <w:pPr>
        <w:jc w:val="center"/>
        <w:rPr>
          <w:b/>
          <w:sz w:val="36"/>
          <w:szCs w:val="36"/>
        </w:rPr>
      </w:pPr>
    </w:p>
    <w:p w:rsidR="00123272" w:rsidRPr="00123272" w:rsidRDefault="00123272" w:rsidP="00123272">
      <w:pPr>
        <w:keepNext/>
        <w:spacing w:before="240" w:after="60"/>
        <w:ind w:left="720"/>
        <w:jc w:val="center"/>
        <w:outlineLvl w:val="0"/>
        <w:rPr>
          <w:rFonts w:ascii="Cambria" w:hAnsi="Cambria"/>
          <w:b/>
          <w:bCs/>
          <w:kern w:val="32"/>
          <w:sz w:val="32"/>
          <w:szCs w:val="32"/>
        </w:rPr>
      </w:pPr>
      <w:r w:rsidRPr="00123272">
        <w:rPr>
          <w:rFonts w:ascii="Cambria" w:hAnsi="Cambria"/>
          <w:b/>
          <w:bCs/>
          <w:kern w:val="32"/>
          <w:sz w:val="32"/>
          <w:szCs w:val="32"/>
        </w:rPr>
        <w:t>Общие положения</w:t>
      </w:r>
    </w:p>
    <w:p w:rsidR="00123272" w:rsidRPr="00123272" w:rsidRDefault="00123272" w:rsidP="00123272">
      <w:pPr>
        <w:tabs>
          <w:tab w:val="left" w:pos="6237"/>
        </w:tabs>
        <w:rPr>
          <w:b/>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Настоящая учетная политика предназначена для формирования полной и достоверной информации о финансовом, имущественном положении и финансовых результатах деятельности Администрации муниципального района «Красночикойский район».</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Настоящая Учетная политика разработана на основании и с учетом требований и принципов, изложенных в следующих нормативных документах: </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Федеральный закон "О бухгалтерском учете" от 06.12.2011г. № 402-ФЗ (далее – Закон 402-ФЗ)</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(далее – Приказ 256н)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257н "Об утверждении федерального стандарта бухгалтерского учета для организаций государственного сектора "Основные средства" (далее – Приказ 257н)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258н "Об утверждении федерального стандарта бухгалтерского учета для организаций государственного сектора "Аренда" (далее – Приказ 258н)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259н "Об утверждении федерального стандарта бухгалтерского учета для организаций государственного сектора "Обесценение активов" (далее – Приказ 259н)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lastRenderedPageBreak/>
        <w:t>Приказ Минфина России от 31.12.2016 N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 (далее – Приказ 260н)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30.12.2017 N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(далее – Приказ 274н)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30.12.2017 N 275н "Об утверждении федерального стандарта бухгалтерского учета для организаций государственного сектора "События после отчетной даты" (далее – Приказ 275н)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30.12.2017 N 278н "Об утверждении федерального стандарта бухгалтерского учета для организаций государственного сектора "Отчет о движении денежных средств" (далее – Приказ 278н)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27.02.2018 N 32н "Об утверждении федерального стандарта бухгалтерского учета для организаций государственного сектора "Доходы" (далее – Приказ 32н)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30.05.2018 N 122н "Об утверждении федерального стандарта бухгалтерского учета для организаций государственного сектора "Влияние изменений курсов иностранных валют"</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РФ от 01.12.2010 г. № 157н «Об утверждении единого плана счетов бухгалтерского учета для органов государственной власти,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Инструкция 157н)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28.12.2010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 xml:space="preserve">Приказ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w:t>
      </w:r>
      <w:r w:rsidRPr="00123272">
        <w:rPr>
          <w:sz w:val="28"/>
          <w:szCs w:val="28"/>
        </w:rPr>
        <w:lastRenderedPageBreak/>
        <w:t>внебюджетными фондами, государственными (муниципальными) учреждениями, и Методических указаний по их применению" (далее – Приказ 52н)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28.12.2010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 xml:space="preserve">Приказ Минфина России от 20.11.2007 N 112н "Об Общих требованиях к порядку составления, утверждения и ведения бюджетных смет казенных учреждений" </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РФ от 13.06.1995 N 49 "Об утверждении Методических указаний по инвентаризации имущества и финансовых обязательств" (далее – Приказ 49)</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Указание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Указание 3210-У)</w:t>
      </w:r>
    </w:p>
    <w:p w:rsidR="00123272" w:rsidRPr="00123272" w:rsidRDefault="00123272" w:rsidP="00123272">
      <w:pPr>
        <w:numPr>
          <w:ilvl w:val="0"/>
          <w:numId w:val="43"/>
        </w:numPr>
        <w:spacing w:before="100" w:after="100" w:line="276" w:lineRule="auto"/>
        <w:ind w:right="180" w:firstLine="851"/>
        <w:contextualSpacing/>
        <w:jc w:val="both"/>
        <w:rPr>
          <w:color w:val="000000"/>
          <w:sz w:val="28"/>
          <w:szCs w:val="28"/>
          <w:lang w:eastAsia="en-US"/>
        </w:rPr>
      </w:pPr>
      <w:r w:rsidRPr="00123272">
        <w:rPr>
          <w:color w:val="000000"/>
          <w:sz w:val="28"/>
          <w:szCs w:val="28"/>
          <w:lang w:eastAsia="en-US"/>
        </w:rPr>
        <w:t>приказом Минфина от 06.12.2010</w:t>
      </w:r>
      <w:r w:rsidRPr="00123272">
        <w:rPr>
          <w:color w:val="000000"/>
          <w:sz w:val="28"/>
          <w:szCs w:val="28"/>
          <w:lang w:val="en-US" w:eastAsia="en-US"/>
        </w:rPr>
        <w:t> </w:t>
      </w:r>
      <w:r w:rsidRPr="00123272">
        <w:rPr>
          <w:color w:val="000000"/>
          <w:sz w:val="28"/>
          <w:szCs w:val="28"/>
          <w:lang w:eastAsia="en-US"/>
        </w:rPr>
        <w:t>№</w:t>
      </w:r>
      <w:r w:rsidRPr="00123272">
        <w:rPr>
          <w:color w:val="000000"/>
          <w:sz w:val="28"/>
          <w:szCs w:val="28"/>
          <w:lang w:val="en-US" w:eastAsia="en-US"/>
        </w:rPr>
        <w:t> </w:t>
      </w:r>
      <w:r w:rsidRPr="00123272">
        <w:rPr>
          <w:color w:val="000000"/>
          <w:sz w:val="28"/>
          <w:szCs w:val="28"/>
          <w:lang w:eastAsia="en-US"/>
        </w:rPr>
        <w:t>162н «Об утверждении Плана счетов</w:t>
      </w:r>
      <w:r w:rsidRPr="00123272">
        <w:rPr>
          <w:color w:val="000000"/>
          <w:sz w:val="28"/>
          <w:szCs w:val="28"/>
          <w:lang w:val="en-US" w:eastAsia="en-US"/>
        </w:rPr>
        <w:t> </w:t>
      </w:r>
      <w:r w:rsidRPr="00123272">
        <w:rPr>
          <w:color w:val="000000"/>
          <w:sz w:val="28"/>
          <w:szCs w:val="28"/>
          <w:lang w:eastAsia="en-US"/>
        </w:rPr>
        <w:t>бюджетного учета и Инструкции по его применению» (далее</w:t>
      </w:r>
      <w:r w:rsidRPr="00123272">
        <w:rPr>
          <w:color w:val="000000"/>
          <w:sz w:val="28"/>
          <w:szCs w:val="28"/>
          <w:lang w:val="en-US" w:eastAsia="en-US"/>
        </w:rPr>
        <w:t> </w:t>
      </w:r>
      <w:r w:rsidRPr="00123272">
        <w:rPr>
          <w:color w:val="000000"/>
          <w:sz w:val="28"/>
          <w:szCs w:val="28"/>
          <w:lang w:eastAsia="en-US"/>
        </w:rPr>
        <w:t>– Инструкция</w:t>
      </w:r>
      <w:r w:rsidRPr="00123272">
        <w:rPr>
          <w:color w:val="000000"/>
          <w:sz w:val="28"/>
          <w:szCs w:val="28"/>
          <w:lang w:val="en-US" w:eastAsia="en-US"/>
        </w:rPr>
        <w:t> </w:t>
      </w:r>
      <w:r w:rsidRPr="00123272">
        <w:rPr>
          <w:color w:val="000000"/>
          <w:sz w:val="28"/>
          <w:szCs w:val="28"/>
          <w:lang w:eastAsia="en-US"/>
        </w:rPr>
        <w:t>№</w:t>
      </w:r>
      <w:r w:rsidRPr="00123272">
        <w:rPr>
          <w:color w:val="000000"/>
          <w:sz w:val="28"/>
          <w:szCs w:val="28"/>
          <w:lang w:val="en-US" w:eastAsia="en-US"/>
        </w:rPr>
        <w:t> </w:t>
      </w:r>
      <w:r w:rsidRPr="00123272">
        <w:rPr>
          <w:color w:val="000000"/>
          <w:sz w:val="28"/>
          <w:szCs w:val="28"/>
          <w:lang w:eastAsia="en-US"/>
        </w:rPr>
        <w:t>162н)</w:t>
      </w:r>
    </w:p>
    <w:p w:rsidR="00123272" w:rsidRPr="00123272" w:rsidRDefault="00123272" w:rsidP="00123272">
      <w:pPr>
        <w:numPr>
          <w:ilvl w:val="0"/>
          <w:numId w:val="43"/>
        </w:numPr>
        <w:spacing w:before="100" w:after="100" w:line="276" w:lineRule="auto"/>
        <w:ind w:right="180" w:firstLine="851"/>
        <w:contextualSpacing/>
        <w:jc w:val="both"/>
        <w:rPr>
          <w:color w:val="000000"/>
          <w:sz w:val="28"/>
          <w:szCs w:val="28"/>
          <w:lang w:eastAsia="en-US"/>
        </w:rPr>
      </w:pPr>
      <w:r w:rsidRPr="00123272">
        <w:rPr>
          <w:color w:val="000000"/>
          <w:sz w:val="28"/>
          <w:szCs w:val="28"/>
          <w:lang w:eastAsia="en-US"/>
        </w:rPr>
        <w:t xml:space="preserve"> приказом Минфина от 06.06.2019 № 85н «О Порядке формирования и применения кодов бюджетной классификации Российской Федерации, их структуре и принципах назначения» (далее – приказ № 85н);</w:t>
      </w:r>
    </w:p>
    <w:p w:rsidR="00123272" w:rsidRPr="00123272" w:rsidRDefault="00123272" w:rsidP="00123272">
      <w:pPr>
        <w:numPr>
          <w:ilvl w:val="0"/>
          <w:numId w:val="43"/>
        </w:numPr>
        <w:spacing w:before="100" w:beforeAutospacing="1" w:after="100" w:afterAutospacing="1" w:line="276" w:lineRule="auto"/>
        <w:ind w:right="180" w:firstLine="851"/>
        <w:contextualSpacing/>
        <w:jc w:val="both"/>
        <w:rPr>
          <w:color w:val="000000"/>
          <w:sz w:val="28"/>
          <w:szCs w:val="28"/>
          <w:lang w:eastAsia="en-US"/>
        </w:rPr>
      </w:pPr>
      <w:r w:rsidRPr="00123272">
        <w:rPr>
          <w:color w:val="000000"/>
          <w:sz w:val="28"/>
          <w:szCs w:val="28"/>
          <w:lang w:eastAsia="en-US"/>
        </w:rPr>
        <w:t>приказом Минфина от 29.11.2017 № 209н «Об утверждении Порядка применения классификации операций сектора государственного управления»(далее – приказ № 209н);</w:t>
      </w:r>
    </w:p>
    <w:p w:rsidR="00123272" w:rsidRPr="00123272" w:rsidRDefault="00123272" w:rsidP="00123272">
      <w:pPr>
        <w:numPr>
          <w:ilvl w:val="0"/>
          <w:numId w:val="43"/>
        </w:numPr>
        <w:spacing w:before="100" w:beforeAutospacing="1" w:after="100" w:afterAutospacing="1" w:line="276" w:lineRule="auto"/>
        <w:ind w:right="180" w:firstLine="851"/>
        <w:contextualSpacing/>
        <w:jc w:val="both"/>
        <w:rPr>
          <w:color w:val="000000"/>
          <w:sz w:val="28"/>
          <w:szCs w:val="28"/>
          <w:lang w:val="en-US" w:eastAsia="en-US"/>
        </w:rPr>
      </w:pPr>
      <w:r w:rsidRPr="00123272">
        <w:rPr>
          <w:color w:val="000000"/>
          <w:sz w:val="28"/>
          <w:szCs w:val="28"/>
          <w:lang w:eastAsia="en-US"/>
        </w:rPr>
        <w:t xml:space="preserve">приказом Минфина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w:t>
      </w:r>
      <w:r w:rsidRPr="00123272">
        <w:rPr>
          <w:color w:val="000000"/>
          <w:sz w:val="28"/>
          <w:szCs w:val="28"/>
          <w:lang w:val="en-US" w:eastAsia="en-US"/>
        </w:rPr>
        <w:t>(</w:t>
      </w:r>
      <w:proofErr w:type="spellStart"/>
      <w:r w:rsidRPr="00123272">
        <w:rPr>
          <w:color w:val="000000"/>
          <w:sz w:val="28"/>
          <w:szCs w:val="28"/>
          <w:lang w:val="en-US" w:eastAsia="en-US"/>
        </w:rPr>
        <w:t>далее</w:t>
      </w:r>
      <w:proofErr w:type="spellEnd"/>
      <w:r w:rsidRPr="00123272">
        <w:rPr>
          <w:color w:val="000000"/>
          <w:sz w:val="28"/>
          <w:szCs w:val="28"/>
          <w:lang w:val="en-US" w:eastAsia="en-US"/>
        </w:rPr>
        <w:t xml:space="preserve"> – </w:t>
      </w:r>
      <w:proofErr w:type="spellStart"/>
      <w:r w:rsidRPr="00123272">
        <w:rPr>
          <w:color w:val="000000"/>
          <w:sz w:val="28"/>
          <w:szCs w:val="28"/>
          <w:lang w:val="en-US" w:eastAsia="en-US"/>
        </w:rPr>
        <w:t>приказ</w:t>
      </w:r>
      <w:proofErr w:type="spellEnd"/>
      <w:r w:rsidRPr="00123272">
        <w:rPr>
          <w:color w:val="000000"/>
          <w:sz w:val="28"/>
          <w:szCs w:val="28"/>
          <w:lang w:val="en-US" w:eastAsia="en-US"/>
        </w:rPr>
        <w:t xml:space="preserve"> № 52н);</w:t>
      </w:r>
    </w:p>
    <w:p w:rsidR="00123272" w:rsidRPr="00123272" w:rsidRDefault="00123272" w:rsidP="00123272">
      <w:pPr>
        <w:numPr>
          <w:ilvl w:val="0"/>
          <w:numId w:val="11"/>
        </w:numPr>
        <w:spacing w:before="100" w:beforeAutospacing="1" w:after="100" w:afterAutospacing="1" w:line="276" w:lineRule="auto"/>
        <w:ind w:right="180" w:firstLine="851"/>
        <w:jc w:val="both"/>
        <w:rPr>
          <w:sz w:val="28"/>
          <w:szCs w:val="28"/>
        </w:rPr>
      </w:pPr>
      <w:r w:rsidRPr="00123272">
        <w:rPr>
          <w:sz w:val="28"/>
          <w:szCs w:val="28"/>
        </w:rPr>
        <w:t xml:space="preserve">Устав (Принят решением Совета муниципального района «Красночикойский район» от 09 сентября 2014 г. № 79 (с изменениями и дополнениями, принятыми решениями Совета муниципального района «Красночикойский район» от 17.12.2015 г. № 129, от 29.09.2016 г. № 201, № 338 от 06.03.2018 г., № 59 от 20.02.2019 г., от 26.12.2019 г. № 144). </w:t>
      </w:r>
    </w:p>
    <w:p w:rsidR="00123272" w:rsidRPr="00123272" w:rsidRDefault="00123272" w:rsidP="00123272">
      <w:pPr>
        <w:numPr>
          <w:ilvl w:val="0"/>
          <w:numId w:val="11"/>
        </w:numPr>
        <w:spacing w:before="100" w:beforeAutospacing="1" w:after="100" w:afterAutospacing="1" w:line="276" w:lineRule="auto"/>
        <w:ind w:right="180" w:firstLine="851"/>
        <w:jc w:val="both"/>
        <w:rPr>
          <w:sz w:val="28"/>
          <w:szCs w:val="28"/>
        </w:rPr>
      </w:pPr>
      <w:r w:rsidRPr="00123272">
        <w:rPr>
          <w:color w:val="000000"/>
          <w:sz w:val="28"/>
          <w:szCs w:val="28"/>
          <w:lang w:eastAsia="en-US"/>
        </w:rPr>
        <w:lastRenderedPageBreak/>
        <w:t>федеральными стандартами бухгалтерского учета государственных финансов, утвержденными приказами Минфина от 31.12.2016 № 256н, 257н, 258н, 259н, 260н (далее – соответственно СГС «Концептуальные основы бухучета и отчетности», СГС «Основные средства», СГС «Аренда», СГС «Обесценение активов», СГС «Представление бухгалтерской (финансовой) отчетности»), от 30.12.2017 № 274н, 275н, 277н, 278н (далее – соответственно СГС «Учетная политика, оценочные значения и ошибки», СГС «События после отчетной даты», СГС «Информация о связанных сторонах», СГС «Отчет о движении денежных средств»), от 27.02.2018 № 32н (далее – СГС «Доходы»), от 28.02.2018 № 34н (далее – СГС «Непроизведенные активы»), от 30.05.2018 №122н, 124н (далее – соответственно СГС «Влияние изменений курсов иностранных валют», СГС «Резервы»), от 07.12.2018 № 256н (далее – СГС «Запасы»), от 29.06.2018 № 145н (далее – СГС «Долгосрочные договоры»), от 15.11.2019 № 181н, 182н, 183н, 184н (далее – соответственно СГС «Нематериальные активы», СГС «Затраты по заимствованиям», СГС «Совместная деятельность», СГС «Выплаты персоналу»), от 30.06.2020 № 129н (далее – СГС «Финансовые инструменты»).</w:t>
      </w:r>
    </w:p>
    <w:p w:rsidR="00123272" w:rsidRPr="00123272" w:rsidRDefault="00123272" w:rsidP="00123272">
      <w:pPr>
        <w:spacing w:after="60" w:line="276" w:lineRule="auto"/>
        <w:ind w:left="720"/>
        <w:jc w:val="center"/>
        <w:outlineLvl w:val="1"/>
        <w:rPr>
          <w:b/>
          <w:sz w:val="32"/>
          <w:szCs w:val="32"/>
        </w:rPr>
      </w:pPr>
      <w:r w:rsidRPr="00123272">
        <w:rPr>
          <w:b/>
          <w:sz w:val="32"/>
          <w:szCs w:val="32"/>
        </w:rPr>
        <w:t>Принципы ведения учета</w:t>
      </w:r>
    </w:p>
    <w:p w:rsidR="00123272" w:rsidRPr="00123272" w:rsidRDefault="00123272" w:rsidP="00123272">
      <w:pPr>
        <w:spacing w:before="100" w:beforeAutospacing="1" w:after="100" w:afterAutospacing="1"/>
        <w:ind w:firstLine="851"/>
        <w:jc w:val="both"/>
        <w:rPr>
          <w:color w:val="000000"/>
          <w:sz w:val="28"/>
          <w:szCs w:val="28"/>
          <w:lang w:eastAsia="en-US"/>
        </w:rPr>
      </w:pPr>
      <w:r w:rsidRPr="00123272">
        <w:rPr>
          <w:color w:val="000000"/>
          <w:sz w:val="28"/>
          <w:szCs w:val="28"/>
          <w:lang w:eastAsia="en-US"/>
        </w:rPr>
        <w:t>В</w:t>
      </w:r>
      <w:r w:rsidRPr="00123272">
        <w:rPr>
          <w:color w:val="000000"/>
          <w:sz w:val="28"/>
          <w:szCs w:val="28"/>
          <w:lang w:val="en-US" w:eastAsia="en-US"/>
        </w:rPr>
        <w:t> </w:t>
      </w:r>
      <w:r w:rsidRPr="00123272">
        <w:rPr>
          <w:color w:val="000000"/>
          <w:sz w:val="28"/>
          <w:szCs w:val="28"/>
          <w:lang w:eastAsia="en-US"/>
        </w:rPr>
        <w:t>учреждении</w:t>
      </w:r>
      <w:r w:rsidRPr="00123272">
        <w:rPr>
          <w:color w:val="000000"/>
          <w:sz w:val="28"/>
          <w:szCs w:val="28"/>
          <w:lang w:val="en-US" w:eastAsia="en-US"/>
        </w:rPr>
        <w:t> </w:t>
      </w:r>
      <w:r w:rsidRPr="00123272">
        <w:rPr>
          <w:color w:val="000000"/>
          <w:sz w:val="28"/>
          <w:szCs w:val="28"/>
          <w:lang w:eastAsia="en-US"/>
        </w:rPr>
        <w:t>действуют постоянные комиссии:</w:t>
      </w:r>
    </w:p>
    <w:p w:rsidR="00123272" w:rsidRPr="00123272" w:rsidRDefault="00123272" w:rsidP="00123272">
      <w:pPr>
        <w:numPr>
          <w:ilvl w:val="0"/>
          <w:numId w:val="48"/>
        </w:numPr>
        <w:spacing w:before="100" w:beforeAutospacing="1" w:after="100" w:afterAutospacing="1"/>
        <w:ind w:right="180" w:firstLine="851"/>
        <w:contextualSpacing/>
        <w:jc w:val="both"/>
        <w:rPr>
          <w:color w:val="000000"/>
          <w:sz w:val="28"/>
          <w:szCs w:val="28"/>
          <w:lang w:eastAsia="en-US"/>
        </w:rPr>
      </w:pPr>
      <w:r w:rsidRPr="00123272">
        <w:rPr>
          <w:color w:val="000000"/>
          <w:sz w:val="28"/>
          <w:szCs w:val="28"/>
          <w:lang w:eastAsia="en-US"/>
        </w:rPr>
        <w:t>комиссия по поступлению и выбытию активов (приложение 7);</w:t>
      </w:r>
    </w:p>
    <w:p w:rsidR="00123272" w:rsidRPr="00123272" w:rsidRDefault="00123272" w:rsidP="00123272">
      <w:pPr>
        <w:numPr>
          <w:ilvl w:val="0"/>
          <w:numId w:val="48"/>
        </w:numPr>
        <w:spacing w:before="100" w:beforeAutospacing="1" w:after="100" w:afterAutospacing="1"/>
        <w:ind w:right="180" w:firstLine="851"/>
        <w:contextualSpacing/>
        <w:jc w:val="both"/>
        <w:rPr>
          <w:color w:val="000000"/>
          <w:sz w:val="28"/>
          <w:szCs w:val="28"/>
          <w:lang w:val="en-US" w:eastAsia="en-US"/>
        </w:rPr>
      </w:pPr>
      <w:proofErr w:type="spellStart"/>
      <w:r w:rsidRPr="00123272">
        <w:rPr>
          <w:color w:val="000000"/>
          <w:sz w:val="28"/>
          <w:szCs w:val="28"/>
          <w:lang w:val="en-US" w:eastAsia="en-US"/>
        </w:rPr>
        <w:t>инвентаризационная</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комиссия</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приложение</w:t>
      </w:r>
      <w:proofErr w:type="spellEnd"/>
      <w:r w:rsidRPr="00123272">
        <w:rPr>
          <w:color w:val="000000"/>
          <w:sz w:val="28"/>
          <w:szCs w:val="28"/>
          <w:lang w:val="en-US" w:eastAsia="en-US"/>
        </w:rPr>
        <w:t xml:space="preserve"> </w:t>
      </w:r>
      <w:r w:rsidRPr="00123272">
        <w:rPr>
          <w:color w:val="000000"/>
          <w:sz w:val="28"/>
          <w:szCs w:val="28"/>
          <w:lang w:eastAsia="en-US"/>
        </w:rPr>
        <w:t>1</w:t>
      </w:r>
      <w:r w:rsidRPr="00123272">
        <w:rPr>
          <w:color w:val="000000"/>
          <w:sz w:val="28"/>
          <w:szCs w:val="28"/>
          <w:lang w:val="en-US" w:eastAsia="en-US"/>
        </w:rPr>
        <w:t>2)</w:t>
      </w:r>
      <w:r w:rsidRPr="00123272">
        <w:rPr>
          <w:color w:val="000000"/>
          <w:sz w:val="28"/>
          <w:szCs w:val="28"/>
          <w:lang w:eastAsia="en-US"/>
        </w:rPr>
        <w:t>.</w:t>
      </w:r>
    </w:p>
    <w:p w:rsidR="00123272" w:rsidRPr="00123272" w:rsidRDefault="00123272" w:rsidP="00123272">
      <w:pPr>
        <w:spacing w:before="100" w:beforeAutospacing="1" w:after="100" w:afterAutospacing="1"/>
        <w:ind w:right="180" w:firstLine="851"/>
        <w:contextualSpacing/>
        <w:jc w:val="both"/>
        <w:rPr>
          <w:color w:val="000000"/>
          <w:sz w:val="28"/>
          <w:szCs w:val="28"/>
          <w:lang w:val="en-US" w:eastAsia="en-US"/>
        </w:rPr>
      </w:pPr>
    </w:p>
    <w:p w:rsidR="00123272" w:rsidRPr="00123272" w:rsidRDefault="00123272" w:rsidP="00123272">
      <w:pPr>
        <w:spacing w:before="100" w:beforeAutospacing="1" w:after="100" w:afterAutospacing="1"/>
        <w:ind w:firstLine="851"/>
        <w:jc w:val="both"/>
        <w:rPr>
          <w:color w:val="000000"/>
          <w:sz w:val="28"/>
          <w:szCs w:val="28"/>
          <w:lang w:eastAsia="en-US"/>
        </w:rPr>
      </w:pPr>
      <w:r w:rsidRPr="00123272">
        <w:rPr>
          <w:color w:val="000000"/>
          <w:sz w:val="28"/>
          <w:szCs w:val="28"/>
          <w:lang w:eastAsia="en-US"/>
        </w:rPr>
        <w:t xml:space="preserve">Администрация </w:t>
      </w:r>
      <w:r w:rsidRPr="00123272">
        <w:rPr>
          <w:color w:val="000000"/>
          <w:sz w:val="28"/>
          <w:szCs w:val="28"/>
          <w:lang w:val="en-US" w:eastAsia="en-US"/>
        </w:rPr>
        <w:t> </w:t>
      </w:r>
      <w:r w:rsidRPr="00123272">
        <w:rPr>
          <w:color w:val="000000"/>
          <w:sz w:val="28"/>
          <w:szCs w:val="28"/>
          <w:lang w:eastAsia="en-US"/>
        </w:rPr>
        <w:t>публикует основные положения учетной политики на своем официальном сайте путем размещения копий документов учетной политики. (Основание: пункт 9 СГС «Учетная политика, оценочные значения и ошибки»).</w:t>
      </w:r>
    </w:p>
    <w:p w:rsidR="00123272" w:rsidRPr="00123272" w:rsidRDefault="00123272" w:rsidP="00123272">
      <w:pPr>
        <w:spacing w:line="276" w:lineRule="auto"/>
        <w:ind w:firstLine="851"/>
        <w:jc w:val="both"/>
        <w:rPr>
          <w:color w:val="000000"/>
          <w:lang w:eastAsia="en-US"/>
        </w:rPr>
      </w:pPr>
      <w:r w:rsidRPr="00123272">
        <w:rPr>
          <w:color w:val="000000"/>
          <w:sz w:val="28"/>
          <w:szCs w:val="28"/>
          <w:lang w:eastAsia="en-US"/>
        </w:rPr>
        <w:t xml:space="preserve">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Также на основе профессионального суждения оценивается существенность ошибок отчетного периода, выявленных после утверждения </w:t>
      </w:r>
      <w:r w:rsidRPr="00123272">
        <w:rPr>
          <w:color w:val="000000"/>
          <w:sz w:val="28"/>
          <w:szCs w:val="28"/>
          <w:lang w:eastAsia="en-US"/>
        </w:rPr>
        <w:lastRenderedPageBreak/>
        <w:t>отчетности, в целях принятия решения о раскрытии в</w:t>
      </w:r>
      <w:r w:rsidRPr="00123272">
        <w:rPr>
          <w:sz w:val="28"/>
          <w:szCs w:val="28"/>
          <w:lang w:eastAsia="en-US"/>
        </w:rPr>
        <w:br/>
      </w:r>
      <w:r w:rsidRPr="00123272">
        <w:rPr>
          <w:color w:val="000000"/>
          <w:sz w:val="28"/>
          <w:szCs w:val="28"/>
          <w:lang w:eastAsia="en-US"/>
        </w:rPr>
        <w:t>Пояснениях к отчетности информации о существенных ошибках. (Основание: пункты 17, 20, 32 СГС «Учетная политика, оценочные значения и ошибки»).</w:t>
      </w:r>
    </w:p>
    <w:p w:rsidR="00123272" w:rsidRPr="00123272" w:rsidRDefault="00123272" w:rsidP="00123272">
      <w:pPr>
        <w:spacing w:line="276" w:lineRule="auto"/>
        <w:ind w:firstLine="851"/>
        <w:jc w:val="both"/>
        <w:rPr>
          <w:color w:val="000000"/>
          <w:sz w:val="28"/>
          <w:szCs w:val="28"/>
          <w:lang w:eastAsia="en-US"/>
        </w:rPr>
      </w:pPr>
      <w:r w:rsidRPr="00123272">
        <w:rPr>
          <w:color w:val="000000"/>
          <w:sz w:val="28"/>
          <w:szCs w:val="28"/>
          <w:lang w:eastAsia="en-US"/>
        </w:rPr>
        <w:t>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w:t>
      </w:r>
    </w:p>
    <w:p w:rsidR="00123272" w:rsidRPr="00123272" w:rsidRDefault="00123272" w:rsidP="00123272">
      <w:pPr>
        <w:numPr>
          <w:ilvl w:val="0"/>
          <w:numId w:val="49"/>
        </w:numPr>
        <w:spacing w:before="100" w:beforeAutospacing="1" w:after="100" w:afterAutospacing="1" w:line="276" w:lineRule="auto"/>
        <w:ind w:left="780" w:right="180"/>
        <w:contextualSpacing/>
        <w:jc w:val="both"/>
        <w:rPr>
          <w:color w:val="000000"/>
          <w:sz w:val="28"/>
          <w:szCs w:val="28"/>
          <w:lang w:eastAsia="en-US"/>
        </w:rPr>
      </w:pPr>
      <w:r w:rsidRPr="00123272">
        <w:rPr>
          <w:color w:val="000000"/>
          <w:sz w:val="28"/>
          <w:szCs w:val="28"/>
          <w:lang w:eastAsia="en-US"/>
        </w:rPr>
        <w:t>система электронного документооборота с территориальным органом</w:t>
      </w:r>
      <w:r w:rsidRPr="00123272">
        <w:rPr>
          <w:color w:val="000000"/>
          <w:sz w:val="28"/>
          <w:szCs w:val="28"/>
          <w:lang w:val="en-US" w:eastAsia="en-US"/>
        </w:rPr>
        <w:t> </w:t>
      </w:r>
      <w:r w:rsidRPr="00123272">
        <w:rPr>
          <w:color w:val="000000"/>
          <w:sz w:val="28"/>
          <w:szCs w:val="28"/>
          <w:lang w:eastAsia="en-US"/>
        </w:rPr>
        <w:t>Федерального казначейства;</w:t>
      </w:r>
    </w:p>
    <w:p w:rsidR="00123272" w:rsidRPr="00123272" w:rsidRDefault="00123272" w:rsidP="00123272">
      <w:pPr>
        <w:numPr>
          <w:ilvl w:val="0"/>
          <w:numId w:val="49"/>
        </w:numPr>
        <w:spacing w:before="100" w:beforeAutospacing="1" w:after="100" w:afterAutospacing="1" w:line="276" w:lineRule="auto"/>
        <w:ind w:left="780" w:right="180"/>
        <w:contextualSpacing/>
        <w:jc w:val="both"/>
        <w:rPr>
          <w:color w:val="000000"/>
          <w:sz w:val="28"/>
          <w:szCs w:val="28"/>
          <w:lang w:val="en-US" w:eastAsia="en-US"/>
        </w:rPr>
      </w:pPr>
      <w:proofErr w:type="spellStart"/>
      <w:r w:rsidRPr="00123272">
        <w:rPr>
          <w:color w:val="000000"/>
          <w:sz w:val="28"/>
          <w:szCs w:val="28"/>
          <w:lang w:val="en-US" w:eastAsia="en-US"/>
        </w:rPr>
        <w:t>передача</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бухгалтерской</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отчетности</w:t>
      </w:r>
      <w:proofErr w:type="spellEnd"/>
      <w:r w:rsidRPr="00123272">
        <w:rPr>
          <w:color w:val="000000"/>
          <w:sz w:val="28"/>
          <w:szCs w:val="28"/>
          <w:lang w:val="en-US" w:eastAsia="en-US"/>
        </w:rPr>
        <w:t xml:space="preserve"> </w:t>
      </w:r>
      <w:r w:rsidRPr="00123272">
        <w:rPr>
          <w:color w:val="000000"/>
          <w:sz w:val="28"/>
          <w:szCs w:val="28"/>
          <w:lang w:eastAsia="en-US"/>
        </w:rPr>
        <w:t>ГРБС</w:t>
      </w:r>
      <w:r w:rsidRPr="00123272">
        <w:rPr>
          <w:color w:val="000000"/>
          <w:sz w:val="28"/>
          <w:szCs w:val="28"/>
          <w:lang w:val="en-US" w:eastAsia="en-US"/>
        </w:rPr>
        <w:t>;</w:t>
      </w:r>
    </w:p>
    <w:p w:rsidR="00123272" w:rsidRPr="00123272" w:rsidRDefault="00123272" w:rsidP="00123272">
      <w:pPr>
        <w:numPr>
          <w:ilvl w:val="0"/>
          <w:numId w:val="49"/>
        </w:numPr>
        <w:spacing w:before="100" w:beforeAutospacing="1" w:after="100" w:afterAutospacing="1" w:line="276" w:lineRule="auto"/>
        <w:ind w:left="780" w:right="180"/>
        <w:contextualSpacing/>
        <w:jc w:val="both"/>
        <w:rPr>
          <w:color w:val="000000"/>
          <w:sz w:val="28"/>
          <w:szCs w:val="28"/>
          <w:lang w:val="en-US" w:eastAsia="en-US"/>
        </w:rPr>
      </w:pPr>
      <w:r w:rsidRPr="00123272">
        <w:rPr>
          <w:color w:val="000000"/>
          <w:sz w:val="28"/>
          <w:szCs w:val="28"/>
          <w:lang w:eastAsia="en-US"/>
        </w:rPr>
        <w:t>передача отчетности по налогам, сборам и иным обязательным платежам в</w:t>
      </w:r>
      <w:r w:rsidRPr="00123272">
        <w:rPr>
          <w:color w:val="000000"/>
          <w:sz w:val="28"/>
          <w:szCs w:val="28"/>
          <w:lang w:val="en-US" w:eastAsia="en-US"/>
        </w:rPr>
        <w:t> </w:t>
      </w:r>
      <w:r w:rsidRPr="00123272">
        <w:rPr>
          <w:color w:val="000000"/>
          <w:sz w:val="28"/>
          <w:szCs w:val="28"/>
          <w:lang w:eastAsia="en-US"/>
        </w:rPr>
        <w:t xml:space="preserve">инспекцию </w:t>
      </w:r>
      <w:proofErr w:type="spellStart"/>
      <w:r w:rsidRPr="00123272">
        <w:rPr>
          <w:color w:val="000000"/>
          <w:sz w:val="28"/>
          <w:szCs w:val="28"/>
          <w:lang w:val="en-US" w:eastAsia="en-US"/>
        </w:rPr>
        <w:t>Федеральной</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налоговой</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службы</w:t>
      </w:r>
      <w:proofErr w:type="spellEnd"/>
      <w:r w:rsidRPr="00123272">
        <w:rPr>
          <w:color w:val="000000"/>
          <w:sz w:val="28"/>
          <w:szCs w:val="28"/>
          <w:lang w:val="en-US" w:eastAsia="en-US"/>
        </w:rPr>
        <w:t>;</w:t>
      </w:r>
    </w:p>
    <w:p w:rsidR="00123272" w:rsidRPr="00123272" w:rsidRDefault="00123272" w:rsidP="00123272">
      <w:pPr>
        <w:numPr>
          <w:ilvl w:val="0"/>
          <w:numId w:val="49"/>
        </w:numPr>
        <w:spacing w:before="100" w:beforeAutospacing="1" w:after="100" w:afterAutospacing="1" w:line="276" w:lineRule="auto"/>
        <w:ind w:left="780" w:right="180"/>
        <w:contextualSpacing/>
        <w:jc w:val="both"/>
        <w:rPr>
          <w:color w:val="000000"/>
          <w:sz w:val="28"/>
          <w:szCs w:val="28"/>
          <w:lang w:eastAsia="en-US"/>
        </w:rPr>
      </w:pPr>
      <w:r w:rsidRPr="00123272">
        <w:rPr>
          <w:color w:val="000000"/>
          <w:sz w:val="28"/>
          <w:szCs w:val="28"/>
          <w:lang w:eastAsia="en-US"/>
        </w:rPr>
        <w:t>передача отчетности в отделение Пенсионного фонда России, ФСС и Органов статистики.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К бухгалтерскому учету принимаются первичные учетные документы, поступившие по результатам </w:t>
      </w:r>
      <w:r w:rsidRPr="00123272">
        <w:rPr>
          <w:b/>
          <w:sz w:val="28"/>
          <w:szCs w:val="28"/>
        </w:rPr>
        <w:t>внутреннего контроля</w:t>
      </w:r>
      <w:r w:rsidRPr="00123272">
        <w:rPr>
          <w:sz w:val="28"/>
          <w:szCs w:val="28"/>
        </w:rPr>
        <w:t xml:space="preserve"> совершаемых фактов хозяйственной жизни для регистрации содержащихся в них данных в регистрах бухгалтерского учета,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 (п. 3 Инструкции 157н).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Внутренний контроль в соответствии с обозначенным принципом осуществляют: </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На этапе составления первичного документа – Ответственный исполнитель, поименованный в Графике документооборота (</w:t>
      </w:r>
      <w:r w:rsidRPr="00123272">
        <w:rPr>
          <w:b/>
          <w:sz w:val="28"/>
          <w:szCs w:val="28"/>
        </w:rPr>
        <w:t xml:space="preserve">Приложение 4 </w:t>
      </w:r>
      <w:r w:rsidRPr="00123272">
        <w:rPr>
          <w:sz w:val="28"/>
          <w:szCs w:val="28"/>
        </w:rPr>
        <w:t>к настоящей Учетной политике);</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На этапе регистрации первичного документа – соответствующий специалист бухгалтерской службы, ответственный за регистрацию документа и поименованный в Графике документооборота (</w:t>
      </w:r>
      <w:r w:rsidRPr="00123272">
        <w:rPr>
          <w:b/>
          <w:sz w:val="28"/>
          <w:szCs w:val="28"/>
        </w:rPr>
        <w:t>Приложение 4</w:t>
      </w:r>
      <w:r w:rsidRPr="00123272">
        <w:rPr>
          <w:sz w:val="28"/>
          <w:szCs w:val="28"/>
        </w:rPr>
        <w:t xml:space="preserve"> к настоящей Учетной политике).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Принятая Учетная политика применяется последовательно от одного отчетного года к другому (п. 5 Закона 402-ФЗ). Изменения в Учетную политику принимаются распоряжением Главы в одном из следующих случаев (п. 6 Закона 402-ФЗ): </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При изменении требований, установленных законодательством РФ о бухгалтерском учете, федеральными или отраслевыми стандартами;</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При разработке или выборе нового способа ведения бухгалтерского учета, применение которого приводит к повышению качества информации об объекте бухгалтерского учета;</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lastRenderedPageBreak/>
        <w:t>В случае существенного изменения условий деятельности экономического субъекта.</w:t>
      </w:r>
    </w:p>
    <w:p w:rsidR="00123272" w:rsidRPr="00123272" w:rsidRDefault="00123272" w:rsidP="00123272">
      <w:pPr>
        <w:widowControl w:val="0"/>
        <w:tabs>
          <w:tab w:val="left" w:pos="6237"/>
        </w:tabs>
        <w:autoSpaceDE w:val="0"/>
        <w:autoSpaceDN w:val="0"/>
        <w:adjustRightInd w:val="0"/>
        <w:spacing w:line="276" w:lineRule="auto"/>
        <w:rPr>
          <w:bCs/>
          <w:sz w:val="28"/>
          <w:szCs w:val="28"/>
        </w:rPr>
      </w:pPr>
    </w:p>
    <w:p w:rsidR="00123272" w:rsidRPr="00123272" w:rsidRDefault="00123272" w:rsidP="00123272">
      <w:pPr>
        <w:widowControl w:val="0"/>
        <w:tabs>
          <w:tab w:val="left" w:pos="6237"/>
        </w:tabs>
        <w:autoSpaceDE w:val="0"/>
        <w:autoSpaceDN w:val="0"/>
        <w:adjustRightInd w:val="0"/>
        <w:spacing w:line="276" w:lineRule="auto"/>
        <w:rPr>
          <w:bCs/>
          <w:sz w:val="28"/>
          <w:szCs w:val="28"/>
        </w:rPr>
      </w:pPr>
    </w:p>
    <w:p w:rsidR="00123272" w:rsidRPr="00123272" w:rsidRDefault="00123272" w:rsidP="00123272">
      <w:pPr>
        <w:widowControl w:val="0"/>
        <w:tabs>
          <w:tab w:val="left" w:pos="6237"/>
        </w:tabs>
        <w:autoSpaceDE w:val="0"/>
        <w:autoSpaceDN w:val="0"/>
        <w:adjustRightInd w:val="0"/>
        <w:spacing w:line="276" w:lineRule="auto"/>
        <w:rPr>
          <w:bCs/>
          <w:sz w:val="28"/>
          <w:szCs w:val="28"/>
        </w:rPr>
      </w:pPr>
    </w:p>
    <w:p w:rsidR="00123272" w:rsidRPr="00123272" w:rsidRDefault="00123272" w:rsidP="00123272">
      <w:pPr>
        <w:widowControl w:val="0"/>
        <w:tabs>
          <w:tab w:val="left" w:pos="6237"/>
        </w:tabs>
        <w:autoSpaceDE w:val="0"/>
        <w:autoSpaceDN w:val="0"/>
        <w:adjustRightInd w:val="0"/>
        <w:spacing w:line="276" w:lineRule="auto"/>
        <w:rPr>
          <w:bCs/>
          <w:sz w:val="28"/>
          <w:szCs w:val="28"/>
        </w:rPr>
      </w:pPr>
    </w:p>
    <w:p w:rsidR="00123272" w:rsidRPr="00123272" w:rsidRDefault="00123272" w:rsidP="00123272">
      <w:pPr>
        <w:keepNext/>
        <w:spacing w:before="240" w:after="60" w:line="276" w:lineRule="auto"/>
        <w:jc w:val="center"/>
        <w:outlineLvl w:val="0"/>
        <w:rPr>
          <w:b/>
          <w:bCs/>
          <w:kern w:val="32"/>
          <w:sz w:val="32"/>
          <w:szCs w:val="32"/>
        </w:rPr>
      </w:pPr>
      <w:r w:rsidRPr="00123272">
        <w:rPr>
          <w:b/>
          <w:bCs/>
          <w:kern w:val="32"/>
          <w:sz w:val="32"/>
          <w:szCs w:val="32"/>
        </w:rPr>
        <w:t>Раздел 1. Об организации учетного процесса</w:t>
      </w:r>
    </w:p>
    <w:p w:rsidR="00123272" w:rsidRPr="00123272" w:rsidRDefault="00123272" w:rsidP="00123272">
      <w:pPr>
        <w:numPr>
          <w:ilvl w:val="0"/>
          <w:numId w:val="44"/>
        </w:numPr>
        <w:spacing w:before="240" w:line="276" w:lineRule="auto"/>
        <w:jc w:val="center"/>
        <w:outlineLvl w:val="1"/>
        <w:rPr>
          <w:b/>
          <w:sz w:val="32"/>
          <w:szCs w:val="32"/>
        </w:rPr>
      </w:pPr>
      <w:r w:rsidRPr="00123272">
        <w:rPr>
          <w:b/>
          <w:sz w:val="32"/>
          <w:szCs w:val="32"/>
        </w:rPr>
        <w:t>Организация учетной работы</w:t>
      </w:r>
    </w:p>
    <w:p w:rsidR="00123272" w:rsidRPr="00123272" w:rsidRDefault="00123272" w:rsidP="00123272">
      <w:pPr>
        <w:tabs>
          <w:tab w:val="left" w:pos="6237"/>
        </w:tabs>
        <w:autoSpaceDE w:val="0"/>
        <w:autoSpaceDN w:val="0"/>
        <w:adjustRightInd w:val="0"/>
        <w:spacing w:line="276" w:lineRule="auto"/>
        <w:ind w:firstLine="540"/>
        <w:jc w:val="both"/>
        <w:rPr>
          <w:b/>
          <w:bCs/>
          <w:sz w:val="28"/>
          <w:szCs w:val="28"/>
        </w:rPr>
      </w:pPr>
    </w:p>
    <w:p w:rsidR="00123272" w:rsidRPr="00123272" w:rsidRDefault="00123272" w:rsidP="00123272">
      <w:pPr>
        <w:autoSpaceDE w:val="0"/>
        <w:autoSpaceDN w:val="0"/>
        <w:adjustRightInd w:val="0"/>
        <w:spacing w:line="276" w:lineRule="auto"/>
        <w:ind w:firstLine="540"/>
        <w:jc w:val="both"/>
        <w:rPr>
          <w:bCs/>
          <w:sz w:val="28"/>
          <w:szCs w:val="28"/>
        </w:rPr>
      </w:pPr>
      <w:r w:rsidRPr="00123272">
        <w:rPr>
          <w:bCs/>
          <w:sz w:val="28"/>
          <w:szCs w:val="28"/>
        </w:rPr>
        <w:t xml:space="preserve">Ответственность за организацию бухгалтерского учета несет Глава муниципального района «Красночикойский район» (п. 1 ст. 7 Закона 402-ФЗ).  </w:t>
      </w:r>
    </w:p>
    <w:p w:rsidR="00123272" w:rsidRPr="00123272" w:rsidRDefault="00123272" w:rsidP="00123272">
      <w:pPr>
        <w:autoSpaceDE w:val="0"/>
        <w:autoSpaceDN w:val="0"/>
        <w:adjustRightInd w:val="0"/>
        <w:spacing w:line="276" w:lineRule="auto"/>
        <w:ind w:firstLine="540"/>
        <w:jc w:val="both"/>
        <w:rPr>
          <w:sz w:val="28"/>
          <w:szCs w:val="28"/>
        </w:rPr>
      </w:pPr>
      <w:r w:rsidRPr="00123272">
        <w:rPr>
          <w:bCs/>
          <w:sz w:val="28"/>
          <w:szCs w:val="28"/>
        </w:rPr>
        <w:t>Глава муниципального района «Красночикойский район»:</w:t>
      </w:r>
    </w:p>
    <w:p w:rsidR="00123272" w:rsidRPr="00123272" w:rsidRDefault="00123272" w:rsidP="00123272">
      <w:pPr>
        <w:numPr>
          <w:ilvl w:val="0"/>
          <w:numId w:val="4"/>
        </w:numPr>
        <w:autoSpaceDE w:val="0"/>
        <w:autoSpaceDN w:val="0"/>
        <w:adjustRightInd w:val="0"/>
        <w:spacing w:line="276" w:lineRule="auto"/>
        <w:ind w:left="0" w:firstLine="851"/>
        <w:jc w:val="both"/>
        <w:rPr>
          <w:sz w:val="28"/>
          <w:szCs w:val="28"/>
        </w:rPr>
      </w:pPr>
      <w:r w:rsidRPr="00123272">
        <w:rPr>
          <w:sz w:val="28"/>
          <w:szCs w:val="28"/>
        </w:rPr>
        <w:t>несет ответственность за организацию бухгалтерского учета и соблюдение законодательства при выполнении хозяйственных операций,</w:t>
      </w:r>
    </w:p>
    <w:p w:rsidR="00123272" w:rsidRPr="00123272" w:rsidRDefault="00123272" w:rsidP="00123272">
      <w:pPr>
        <w:numPr>
          <w:ilvl w:val="0"/>
          <w:numId w:val="4"/>
        </w:numPr>
        <w:autoSpaceDE w:val="0"/>
        <w:autoSpaceDN w:val="0"/>
        <w:adjustRightInd w:val="0"/>
        <w:spacing w:line="276" w:lineRule="auto"/>
        <w:ind w:left="0" w:firstLine="851"/>
        <w:jc w:val="both"/>
        <w:rPr>
          <w:sz w:val="28"/>
          <w:szCs w:val="28"/>
        </w:rPr>
      </w:pPr>
      <w:r w:rsidRPr="00123272">
        <w:rPr>
          <w:sz w:val="28"/>
          <w:szCs w:val="28"/>
        </w:rPr>
        <w:t>обеспечивает неукоснительное выполнение работниками требований главного бухгалтера по документальному оформлению хозяйственных операций и представлению в бухгалтерию необходимых документов и сведений,</w:t>
      </w:r>
    </w:p>
    <w:p w:rsidR="00123272" w:rsidRPr="00123272" w:rsidRDefault="00123272" w:rsidP="00123272">
      <w:pPr>
        <w:numPr>
          <w:ilvl w:val="0"/>
          <w:numId w:val="4"/>
        </w:numPr>
        <w:autoSpaceDE w:val="0"/>
        <w:autoSpaceDN w:val="0"/>
        <w:adjustRightInd w:val="0"/>
        <w:spacing w:line="276" w:lineRule="auto"/>
        <w:ind w:left="0" w:firstLine="851"/>
        <w:jc w:val="both"/>
        <w:rPr>
          <w:sz w:val="28"/>
          <w:szCs w:val="28"/>
        </w:rPr>
      </w:pPr>
      <w:r w:rsidRPr="00123272">
        <w:rPr>
          <w:sz w:val="28"/>
          <w:szCs w:val="28"/>
        </w:rPr>
        <w:t xml:space="preserve">несет ответственность за организацию хранения первичных (сводных) учетных документов, регистров бухгалтерского учета и бухгалтерской (финансовой) отчетности.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При смене руководителя (Главы) проводится инвентаризация. </w:t>
      </w:r>
    </w:p>
    <w:p w:rsidR="00123272" w:rsidRPr="00123272" w:rsidRDefault="00123272" w:rsidP="00123272">
      <w:pPr>
        <w:autoSpaceDE w:val="0"/>
        <w:autoSpaceDN w:val="0"/>
        <w:adjustRightInd w:val="0"/>
        <w:spacing w:line="276" w:lineRule="auto"/>
        <w:ind w:firstLine="540"/>
        <w:jc w:val="both"/>
        <w:rPr>
          <w:bCs/>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bCs/>
          <w:sz w:val="28"/>
          <w:szCs w:val="28"/>
        </w:rPr>
        <w:t xml:space="preserve">Ответственность за ведение учета возлагается на Главного бухгалтера Учреждения (п. 3 ст. 7 Закона 402-ФЗ). </w:t>
      </w:r>
      <w:r w:rsidRPr="00123272">
        <w:rPr>
          <w:sz w:val="28"/>
          <w:szCs w:val="28"/>
        </w:rPr>
        <w:t>Главный бухгалтер:</w:t>
      </w:r>
    </w:p>
    <w:p w:rsidR="00123272" w:rsidRPr="00123272" w:rsidRDefault="00123272" w:rsidP="00123272">
      <w:pPr>
        <w:numPr>
          <w:ilvl w:val="0"/>
          <w:numId w:val="5"/>
        </w:numPr>
        <w:autoSpaceDE w:val="0"/>
        <w:autoSpaceDN w:val="0"/>
        <w:adjustRightInd w:val="0"/>
        <w:spacing w:line="276" w:lineRule="auto"/>
        <w:ind w:left="142" w:firstLine="709"/>
        <w:jc w:val="both"/>
        <w:rPr>
          <w:sz w:val="28"/>
          <w:szCs w:val="28"/>
        </w:rPr>
      </w:pPr>
      <w:r w:rsidRPr="00123272">
        <w:rPr>
          <w:sz w:val="28"/>
          <w:szCs w:val="28"/>
        </w:rPr>
        <w:t>подчиняется непосредственно Главе муниципального района «Красночикойский район»,</w:t>
      </w:r>
    </w:p>
    <w:p w:rsidR="00123272" w:rsidRPr="00123272" w:rsidRDefault="00123272" w:rsidP="00123272">
      <w:pPr>
        <w:numPr>
          <w:ilvl w:val="0"/>
          <w:numId w:val="5"/>
        </w:numPr>
        <w:autoSpaceDE w:val="0"/>
        <w:autoSpaceDN w:val="0"/>
        <w:adjustRightInd w:val="0"/>
        <w:spacing w:line="276" w:lineRule="auto"/>
        <w:ind w:left="142" w:firstLine="709"/>
        <w:jc w:val="both"/>
        <w:rPr>
          <w:sz w:val="28"/>
          <w:szCs w:val="28"/>
        </w:rPr>
      </w:pPr>
      <w:r w:rsidRPr="00123272">
        <w:rPr>
          <w:sz w:val="28"/>
          <w:szCs w:val="28"/>
        </w:rPr>
        <w:lastRenderedPageBreak/>
        <w:t>несет ответственность за формирование учетной политики, ведение бухгалтерского учета, своевременное представление полной и достоверной бухгалтерской отчетности (п. 8 Приказа 274н),</w:t>
      </w:r>
    </w:p>
    <w:p w:rsidR="00123272" w:rsidRPr="00123272" w:rsidRDefault="00123272" w:rsidP="00123272">
      <w:pPr>
        <w:numPr>
          <w:ilvl w:val="0"/>
          <w:numId w:val="5"/>
        </w:numPr>
        <w:autoSpaceDE w:val="0"/>
        <w:autoSpaceDN w:val="0"/>
        <w:adjustRightInd w:val="0"/>
        <w:spacing w:line="276" w:lineRule="auto"/>
        <w:ind w:left="142" w:firstLine="709"/>
        <w:jc w:val="both"/>
        <w:rPr>
          <w:sz w:val="28"/>
          <w:szCs w:val="28"/>
        </w:rPr>
      </w:pPr>
      <w:r w:rsidRPr="00123272">
        <w:rPr>
          <w:sz w:val="28"/>
          <w:szCs w:val="28"/>
        </w:rPr>
        <w:t>не несет ответственность за соответствие составленных другими лицами первичных учетных документов свершившимся фактам хозяйственной жизни (п. 24 Приказа 256н).</w:t>
      </w:r>
    </w:p>
    <w:p w:rsidR="00123272" w:rsidRPr="00123272" w:rsidRDefault="00123272" w:rsidP="00123272">
      <w:pPr>
        <w:autoSpaceDE w:val="0"/>
        <w:autoSpaceDN w:val="0"/>
        <w:adjustRightInd w:val="0"/>
        <w:spacing w:line="276" w:lineRule="auto"/>
        <w:ind w:firstLine="540"/>
        <w:jc w:val="both"/>
        <w:rPr>
          <w:bCs/>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bCs/>
          <w:sz w:val="28"/>
          <w:szCs w:val="28"/>
        </w:rPr>
        <w:t xml:space="preserve">При смене главного бухгалтера производится передача документов бухгалтерского учета по Акту приема-передачи дел с приложением </w:t>
      </w:r>
      <w:r w:rsidRPr="00123272">
        <w:rPr>
          <w:sz w:val="28"/>
          <w:szCs w:val="28"/>
        </w:rPr>
        <w:t>Реестра сдачи документов (ф. 0504043).</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В Администрации создан отдел бухгалтерского учета и отчетности, возглавляемый Главным бухгалтером, осуществляющий ведение всех разделов бюджетного учета и хозяйственных операций. Работники бухгалтерии несут ответственность за состояние бухгалтерского учета и достоверность контролируемых ими показателей бюджетной отчетности. Деятельность работников бухгалтерии регламентируется их должностными инструкциями.</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Ведение бухгалтерского учета ведется автоматизированным способом с применением программы «</w:t>
      </w:r>
      <w:proofErr w:type="spellStart"/>
      <w:r w:rsidRPr="00123272">
        <w:rPr>
          <w:sz w:val="28"/>
          <w:szCs w:val="28"/>
        </w:rPr>
        <w:t>Читаинформ</w:t>
      </w:r>
      <w:proofErr w:type="spellEnd"/>
      <w:r w:rsidRPr="00123272">
        <w:rPr>
          <w:sz w:val="28"/>
          <w:szCs w:val="28"/>
        </w:rPr>
        <w:t xml:space="preserve">». </w:t>
      </w:r>
    </w:p>
    <w:p w:rsidR="00123272" w:rsidRPr="00123272" w:rsidRDefault="00123272" w:rsidP="00123272">
      <w:pPr>
        <w:tabs>
          <w:tab w:val="left" w:pos="0"/>
          <w:tab w:val="left" w:pos="6237"/>
        </w:tabs>
        <w:autoSpaceDE w:val="0"/>
        <w:autoSpaceDN w:val="0"/>
        <w:adjustRightInd w:val="0"/>
        <w:spacing w:line="276" w:lineRule="auto"/>
        <w:rPr>
          <w:sz w:val="28"/>
          <w:szCs w:val="28"/>
        </w:rPr>
      </w:pPr>
    </w:p>
    <w:p w:rsidR="00123272" w:rsidRPr="00123272" w:rsidRDefault="00123272" w:rsidP="00123272">
      <w:pPr>
        <w:numPr>
          <w:ilvl w:val="0"/>
          <w:numId w:val="44"/>
        </w:numPr>
        <w:spacing w:after="60" w:line="276" w:lineRule="auto"/>
        <w:jc w:val="center"/>
        <w:outlineLvl w:val="1"/>
        <w:rPr>
          <w:b/>
          <w:sz w:val="32"/>
          <w:szCs w:val="32"/>
        </w:rPr>
      </w:pPr>
      <w:r w:rsidRPr="00123272">
        <w:rPr>
          <w:b/>
          <w:sz w:val="32"/>
          <w:szCs w:val="32"/>
        </w:rPr>
        <w:t>Правила документооборота и технология обработки учетной информации</w:t>
      </w:r>
    </w:p>
    <w:p w:rsidR="00123272" w:rsidRPr="00123272" w:rsidRDefault="00123272" w:rsidP="00123272">
      <w:pPr>
        <w:spacing w:line="276" w:lineRule="auto"/>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Внутренний электронный документооборот не ведется. Первичные учетные документы и учетные регистры составляются: </w:t>
      </w:r>
    </w:p>
    <w:p w:rsidR="00123272" w:rsidRPr="00123272" w:rsidRDefault="00123272" w:rsidP="00123272">
      <w:pPr>
        <w:numPr>
          <w:ilvl w:val="0"/>
          <w:numId w:val="13"/>
        </w:numPr>
        <w:autoSpaceDE w:val="0"/>
        <w:autoSpaceDN w:val="0"/>
        <w:adjustRightInd w:val="0"/>
        <w:spacing w:line="276" w:lineRule="auto"/>
        <w:ind w:firstLine="567"/>
        <w:jc w:val="both"/>
        <w:rPr>
          <w:sz w:val="28"/>
          <w:szCs w:val="28"/>
        </w:rPr>
      </w:pPr>
      <w:r w:rsidRPr="00123272">
        <w:rPr>
          <w:sz w:val="28"/>
          <w:szCs w:val="28"/>
        </w:rPr>
        <w:t>По унифицированным формам, установленным Приказом Минфина России от 30.03.2015 N 52н.</w:t>
      </w:r>
    </w:p>
    <w:p w:rsidR="00123272" w:rsidRPr="00123272" w:rsidRDefault="00123272" w:rsidP="00123272">
      <w:pPr>
        <w:numPr>
          <w:ilvl w:val="0"/>
          <w:numId w:val="13"/>
        </w:numPr>
        <w:autoSpaceDE w:val="0"/>
        <w:autoSpaceDN w:val="0"/>
        <w:adjustRightInd w:val="0"/>
        <w:spacing w:line="276" w:lineRule="auto"/>
        <w:ind w:firstLine="567"/>
        <w:jc w:val="both"/>
        <w:rPr>
          <w:sz w:val="28"/>
          <w:szCs w:val="28"/>
        </w:rPr>
      </w:pPr>
      <w:r w:rsidRPr="00123272">
        <w:rPr>
          <w:sz w:val="28"/>
          <w:szCs w:val="28"/>
        </w:rPr>
        <w:t xml:space="preserve">При отсутствии установленных Приказом 52н форм, - формами документов, унифицированными другими приказами профильных министерств и органов власти. Порядок применения таких форм утверждается в настоящей Учетной политике. </w:t>
      </w:r>
    </w:p>
    <w:p w:rsidR="00123272" w:rsidRPr="00123272" w:rsidRDefault="00123272" w:rsidP="00123272">
      <w:pPr>
        <w:numPr>
          <w:ilvl w:val="0"/>
          <w:numId w:val="13"/>
        </w:numPr>
        <w:autoSpaceDE w:val="0"/>
        <w:autoSpaceDN w:val="0"/>
        <w:adjustRightInd w:val="0"/>
        <w:spacing w:line="276" w:lineRule="auto"/>
        <w:ind w:firstLine="567"/>
        <w:jc w:val="both"/>
        <w:rPr>
          <w:sz w:val="28"/>
          <w:szCs w:val="28"/>
        </w:rPr>
      </w:pPr>
      <w:r w:rsidRPr="00123272">
        <w:rPr>
          <w:sz w:val="28"/>
          <w:szCs w:val="28"/>
        </w:rPr>
        <w:t xml:space="preserve">По формам, разработанным учреждением самостоятельно, с учетом обязательных реквизитов, предусмотренных п. 25 Приказа 256н. Порядок применения таких форм утверждается в настоящей Учетной политике. </w:t>
      </w:r>
    </w:p>
    <w:p w:rsidR="00123272" w:rsidRPr="00123272" w:rsidRDefault="00123272" w:rsidP="00123272">
      <w:pPr>
        <w:numPr>
          <w:ilvl w:val="1"/>
          <w:numId w:val="45"/>
        </w:numPr>
        <w:autoSpaceDE w:val="0"/>
        <w:autoSpaceDN w:val="0"/>
        <w:adjustRightInd w:val="0"/>
        <w:spacing w:line="276" w:lineRule="auto"/>
        <w:ind w:firstLine="1418"/>
        <w:jc w:val="both"/>
        <w:rPr>
          <w:sz w:val="28"/>
          <w:szCs w:val="28"/>
        </w:rPr>
      </w:pPr>
      <w:r w:rsidRPr="00123272">
        <w:rPr>
          <w:sz w:val="28"/>
          <w:szCs w:val="28"/>
        </w:rPr>
        <w:t>Разработанные самостоятельно первичные документы оформлены Приложением № 2 к Учетной политике.</w:t>
      </w:r>
    </w:p>
    <w:p w:rsidR="00123272" w:rsidRPr="00123272" w:rsidRDefault="00123272" w:rsidP="00123272">
      <w:pPr>
        <w:numPr>
          <w:ilvl w:val="1"/>
          <w:numId w:val="45"/>
        </w:numPr>
        <w:spacing w:line="276" w:lineRule="auto"/>
        <w:ind w:firstLine="1418"/>
        <w:jc w:val="both"/>
        <w:rPr>
          <w:sz w:val="28"/>
          <w:szCs w:val="28"/>
        </w:rPr>
      </w:pPr>
      <w:r w:rsidRPr="00123272">
        <w:rPr>
          <w:sz w:val="28"/>
          <w:szCs w:val="28"/>
        </w:rPr>
        <w:lastRenderedPageBreak/>
        <w:t>Разработанные самостоятельно учетные регистры оформлены Приложением № 3 к Учетной политике.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В первичных учетных документах могут содержаться дополнительные реквизиты в целях получения дополнительной информации для бухгалтерского или налогового учета. Такие первичные документы регистрируются в Приложении № 2 к Учетной политике как самостоятельно разработанные. </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Периодичность, и сроки составления форм первичных учетных документов и регистров бюджетного учета, а также лица, ответственные за составление, регистрацию и хранение указанных документов (регистров) оформляются по утвержденному Графику документооборота (Приложение № 4 к Учетной политике).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Своевременное и качественное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ответственные за оформление факта хозяйственной жизни и подписавшие эти документы, поименованные в Графике документооборота (Приложение № 4 к Учетной политике) (п. 23 Приказа 256н).</w:t>
      </w:r>
    </w:p>
    <w:p w:rsidR="00123272" w:rsidRPr="00123272" w:rsidRDefault="00123272" w:rsidP="00123272">
      <w:pPr>
        <w:autoSpaceDE w:val="0"/>
        <w:autoSpaceDN w:val="0"/>
        <w:adjustRightInd w:val="0"/>
        <w:spacing w:line="276" w:lineRule="auto"/>
        <w:ind w:firstLine="540"/>
        <w:jc w:val="both"/>
        <w:rPr>
          <w:b/>
          <w:sz w:val="28"/>
          <w:szCs w:val="28"/>
        </w:rPr>
      </w:pPr>
      <w:r w:rsidRPr="00123272">
        <w:rPr>
          <w:sz w:val="28"/>
          <w:szCs w:val="28"/>
        </w:rPr>
        <w:t>Перечень должностных лиц, имеющих право подписи первичных учетных документов, денежных и расчетных документов, финансовых обязательств  приведен в Приложении № 1 к Учетной политике</w:t>
      </w:r>
      <w:r w:rsidRPr="00123272">
        <w:rPr>
          <w:b/>
          <w:sz w:val="28"/>
          <w:szCs w:val="28"/>
        </w:rPr>
        <w:t>.</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Проверенные и принятые к учету первичные учетные документы систематизируются по датам совершения операции (в хронологическом порядке) и отражаются накопительным способом в регистрах бюджетного учета.</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Сформированные регистры сдаются главному бухгалтеру не позднее 3-го числа месяца, следующего за отчетным.</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Регистры бюджетного учета формируются в электронном виде без применения электронной подписи. Периодичность формирования регистров бухгалтерского учета на бумажных носителях установлена Приложением № 5 к Учетной политике. </w:t>
      </w:r>
    </w:p>
    <w:p w:rsidR="00123272" w:rsidRPr="00123272" w:rsidRDefault="00123272" w:rsidP="00123272">
      <w:pPr>
        <w:tabs>
          <w:tab w:val="left" w:pos="6237"/>
        </w:tabs>
        <w:autoSpaceDE w:val="0"/>
        <w:autoSpaceDN w:val="0"/>
        <w:adjustRightInd w:val="0"/>
        <w:spacing w:line="276" w:lineRule="auto"/>
        <w:rPr>
          <w:i/>
          <w:sz w:val="28"/>
          <w:szCs w:val="28"/>
        </w:rPr>
      </w:pPr>
    </w:p>
    <w:p w:rsidR="00123272" w:rsidRPr="00123272" w:rsidRDefault="00123272" w:rsidP="00123272">
      <w:pPr>
        <w:numPr>
          <w:ilvl w:val="0"/>
          <w:numId w:val="44"/>
        </w:numPr>
        <w:spacing w:after="60" w:line="276" w:lineRule="auto"/>
        <w:jc w:val="center"/>
        <w:outlineLvl w:val="1"/>
        <w:rPr>
          <w:b/>
          <w:sz w:val="32"/>
          <w:szCs w:val="32"/>
        </w:rPr>
      </w:pPr>
      <w:r w:rsidRPr="00123272">
        <w:rPr>
          <w:b/>
          <w:sz w:val="32"/>
          <w:szCs w:val="32"/>
        </w:rPr>
        <w:t>Формирование рабочего Плана счетов</w:t>
      </w:r>
    </w:p>
    <w:p w:rsidR="00123272" w:rsidRPr="00123272" w:rsidRDefault="00123272" w:rsidP="00123272">
      <w:pPr>
        <w:tabs>
          <w:tab w:val="left" w:pos="6237"/>
        </w:tabs>
        <w:spacing w:line="276" w:lineRule="auto"/>
        <w:rPr>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Рабочий план счетов бухгалтерского учета - систематизированный перечень счетов бухгалтерского учета формируется на основании Единого Плана счетов бухгалтерского учета. Рабочий план счетов бухгалтерского учета формируется в программном комплексе «</w:t>
      </w:r>
      <w:proofErr w:type="spellStart"/>
      <w:r w:rsidRPr="00123272">
        <w:rPr>
          <w:sz w:val="28"/>
          <w:szCs w:val="28"/>
        </w:rPr>
        <w:t>Читаинформ</w:t>
      </w:r>
      <w:proofErr w:type="spellEnd"/>
      <w:r w:rsidRPr="00123272">
        <w:rPr>
          <w:sz w:val="28"/>
          <w:szCs w:val="28"/>
        </w:rPr>
        <w:t>» в электронном виде.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lastRenderedPageBreak/>
        <w:t>При формировании рабочего плана счетов, применяются следующие коды вида финансового обеспечения (деятельности):</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«1» деятельность, осуществляемая за счет средств соответствующего бюджета бюджетной системы Российской Федерации (бюджетная деятельность);</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«3» средства во временном распоряжении.</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4"/>
        </w:numPr>
        <w:spacing w:line="276" w:lineRule="auto"/>
        <w:jc w:val="center"/>
        <w:rPr>
          <w:b/>
          <w:sz w:val="32"/>
          <w:szCs w:val="32"/>
        </w:rPr>
      </w:pPr>
      <w:r w:rsidRPr="00123272">
        <w:rPr>
          <w:b/>
          <w:sz w:val="32"/>
          <w:szCs w:val="32"/>
        </w:rPr>
        <w:t>Порядок проведения инвентаризации имущества и обязательств</w:t>
      </w:r>
    </w:p>
    <w:p w:rsidR="00123272" w:rsidRPr="00123272" w:rsidRDefault="00123272" w:rsidP="00123272">
      <w:pPr>
        <w:tabs>
          <w:tab w:val="left" w:pos="6237"/>
        </w:tabs>
        <w:spacing w:line="276" w:lineRule="auto"/>
        <w:rPr>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Инвентаризация проводится в соответствии Методическими указаниями по инвентаризации имущества и финансовых обязательств, утвержденными Приказом Минфина России от 13.06.1995 № 49. </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Для проведения инвентаризации приказом Руководителя по форме ИНВ-22 (Постановление Госкомстата РФ от 18.08.1998 N 88) создается инвентаризационная комиссия (приложение 12). Приказы о проведении инвентаризации подлежат регистрации в журнале учета контроля за выполнением приказов (постановлений, распоряжений) о проведении инвентаризации - журнал ИНВ-23 (Постановление Госкомстата РФ от 18.08.1998 N 88).</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4"/>
        </w:numPr>
        <w:autoSpaceDE w:val="0"/>
        <w:autoSpaceDN w:val="0"/>
        <w:adjustRightInd w:val="0"/>
        <w:spacing w:line="276" w:lineRule="auto"/>
        <w:jc w:val="center"/>
        <w:rPr>
          <w:b/>
          <w:sz w:val="32"/>
          <w:szCs w:val="32"/>
        </w:rPr>
      </w:pPr>
      <w:r w:rsidRPr="00123272">
        <w:rPr>
          <w:b/>
          <w:sz w:val="32"/>
          <w:szCs w:val="32"/>
        </w:rPr>
        <w:t>Особенности проведения инвентаризации перед годовой отчетностью</w:t>
      </w:r>
    </w:p>
    <w:p w:rsidR="00123272" w:rsidRPr="00123272" w:rsidRDefault="00123272" w:rsidP="00123272">
      <w:pPr>
        <w:autoSpaceDE w:val="0"/>
        <w:autoSpaceDN w:val="0"/>
        <w:adjustRightInd w:val="0"/>
        <w:spacing w:line="276" w:lineRule="auto"/>
        <w:ind w:firstLine="540"/>
        <w:jc w:val="both"/>
        <w:rPr>
          <w:b/>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Обязательная инвентаризация перед составлением годовой отчетности проводится с учетом следующих положений (п. 1.5 Приказа 49): </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 xml:space="preserve">Перед составлением годовой отчетности инвентаризации подлежит все имущество и обязательства как на балансовых, так и на </w:t>
      </w:r>
      <w:proofErr w:type="spellStart"/>
      <w:r w:rsidRPr="00123272">
        <w:rPr>
          <w:sz w:val="28"/>
          <w:szCs w:val="28"/>
        </w:rPr>
        <w:t>забалансовых</w:t>
      </w:r>
      <w:proofErr w:type="spellEnd"/>
      <w:r w:rsidRPr="00123272">
        <w:rPr>
          <w:sz w:val="28"/>
          <w:szCs w:val="28"/>
        </w:rPr>
        <w:t xml:space="preserve"> счетах (п. 332 Инструкции 157н),</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Инвентаризация имущества перед составлением годовой бюджетной отчетности начинается не ранее 1 октября отчетного года; результаты инвентаризации имущества, проведенной в четвертом квартале отчетного года по иным основаниям зачитываются в составе годовой инвентаризации имущества,</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 xml:space="preserve">Инвентаризация основных средств проводится один раз в три года, </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Инвентаризация библиотечного фонда проводится один раз в пять лет,</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lastRenderedPageBreak/>
        <w:t xml:space="preserve">Результаты инвентаризации по </w:t>
      </w:r>
      <w:proofErr w:type="spellStart"/>
      <w:r w:rsidRPr="00123272">
        <w:rPr>
          <w:sz w:val="28"/>
          <w:szCs w:val="28"/>
        </w:rPr>
        <w:t>забалансовому</w:t>
      </w:r>
      <w:proofErr w:type="spellEnd"/>
      <w:r w:rsidRPr="00123272">
        <w:rPr>
          <w:sz w:val="28"/>
          <w:szCs w:val="28"/>
        </w:rPr>
        <w:t xml:space="preserve"> счету 27 «Материальные ценности, выданные в личное пользование работникам (сотрудникам)» оформляются Инвентаризационными описями (ф. 0504087), составляемыми по каждому сотруднику, выдавшему имущество в личное пользование,</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Результаты инвентаризации расходов будущих периодов оформляются Инвентаризационной описью по форме 0317012 (Акт инвентаризации расходов будущих периодов ИНВ-11).</w:t>
      </w:r>
    </w:p>
    <w:p w:rsidR="00123272" w:rsidRPr="00123272" w:rsidRDefault="00123272" w:rsidP="00123272">
      <w:pPr>
        <w:autoSpaceDE w:val="0"/>
        <w:autoSpaceDN w:val="0"/>
        <w:adjustRightInd w:val="0"/>
        <w:spacing w:line="276" w:lineRule="auto"/>
        <w:ind w:left="1260"/>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При проведении годовой инвентаризации инвентаризационная комиссия применяет положения Федерального стандарта «Обесценение активов»: </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 xml:space="preserve">Выявляет внутренние и внешние признаки обесценения актива индивидуально (п. 6 Приказа 259н): </w:t>
      </w:r>
    </w:p>
    <w:p w:rsidR="00123272" w:rsidRPr="00123272" w:rsidRDefault="00123272" w:rsidP="00123272">
      <w:pPr>
        <w:numPr>
          <w:ilvl w:val="1"/>
          <w:numId w:val="28"/>
        </w:numPr>
        <w:autoSpaceDE w:val="0"/>
        <w:autoSpaceDN w:val="0"/>
        <w:adjustRightInd w:val="0"/>
        <w:spacing w:line="276" w:lineRule="auto"/>
        <w:ind w:firstLine="1418"/>
        <w:jc w:val="both"/>
        <w:rPr>
          <w:sz w:val="28"/>
          <w:szCs w:val="28"/>
        </w:rPr>
      </w:pPr>
      <w:r w:rsidRPr="00123272">
        <w:rPr>
          <w:sz w:val="28"/>
          <w:szCs w:val="28"/>
        </w:rPr>
        <w:t>Для каждого актива, не генерирующего денежные потоки</w:t>
      </w:r>
    </w:p>
    <w:p w:rsidR="00123272" w:rsidRPr="00123272" w:rsidRDefault="00123272" w:rsidP="00123272">
      <w:pPr>
        <w:numPr>
          <w:ilvl w:val="1"/>
          <w:numId w:val="28"/>
        </w:numPr>
        <w:autoSpaceDE w:val="0"/>
        <w:autoSpaceDN w:val="0"/>
        <w:adjustRightInd w:val="0"/>
        <w:spacing w:line="276" w:lineRule="auto"/>
        <w:ind w:firstLine="1418"/>
        <w:jc w:val="both"/>
        <w:rPr>
          <w:sz w:val="28"/>
          <w:szCs w:val="28"/>
        </w:rPr>
      </w:pPr>
      <w:r w:rsidRPr="00123272">
        <w:rPr>
          <w:sz w:val="28"/>
          <w:szCs w:val="28"/>
        </w:rPr>
        <w:t>Для каждого актива, генерирующего денежные потоки</w:t>
      </w:r>
    </w:p>
    <w:p w:rsidR="00123272" w:rsidRPr="00123272" w:rsidRDefault="00123272" w:rsidP="00123272">
      <w:pPr>
        <w:numPr>
          <w:ilvl w:val="1"/>
          <w:numId w:val="28"/>
        </w:numPr>
        <w:autoSpaceDE w:val="0"/>
        <w:autoSpaceDN w:val="0"/>
        <w:adjustRightInd w:val="0"/>
        <w:spacing w:line="276" w:lineRule="auto"/>
        <w:ind w:firstLine="1418"/>
        <w:jc w:val="both"/>
        <w:rPr>
          <w:sz w:val="28"/>
          <w:szCs w:val="28"/>
        </w:rPr>
      </w:pPr>
      <w:r w:rsidRPr="00123272">
        <w:rPr>
          <w:sz w:val="28"/>
          <w:szCs w:val="28"/>
        </w:rPr>
        <w:t>Для единицы, генерирующей денежные потоки,</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Наличие внутренних или внешних признаков обесценения инвентаризационная комиссия обозначает в графе «Примечание» соответствующих инвентаризационных описей,</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 xml:space="preserve">Выявляет наличие внутренних или внешних признаков снижения убытка от обесценения активов (п. 18 Приказа 259н) – для активов, по которым в предыдущих отчетных периодах был признан убыток от обесценения, </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Наличие внутренних или внешних признаков восстановления убытка инвентаризационная комиссия обозначает в графе «Примечание» соответствующих инвентаризационных описей,</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Выносит рекомендации по необходимости оценки справедливой стоимости Комиссией по поступлению и выбытию активов для тех активов, по которым были обнаружены признаки обесценения или восстановления убытка от обесценения – в разделе «Заключение комиссии» соответствующих инвентаризационных описей.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Решение о признании убытка от обесценения актива принимается Комиссией по поступлению и выбытию активов с составлением Акта обесценения. Решение о признании убытка от обесценения активов, распоряжение </w:t>
      </w:r>
      <w:r w:rsidRPr="00123272">
        <w:rPr>
          <w:sz w:val="28"/>
          <w:szCs w:val="28"/>
        </w:rPr>
        <w:lastRenderedPageBreak/>
        <w:t>которыми требует согласования с собственником принимается только после получения такого согласования (п. 15 Приказа 259н).</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 проведении годовой инвентаризации инвентаризационная комиссия оценивает степень вовлеченности объекта нефинансовых активов в хозяйственный оборот и выявляет признаки прекращения признания объектов бухгалтерского учета (п. 47 Приказа 256н). В случае если комиссия не уверена в будущем повышении (снижении) полезного потенциала либо увеличении (уменьшении) будущих экономических выгод по соответствующим инвентаризируемым объектам, выносится рекомендация для руководителя о прекращении признания объекта бухгалтерского учета – в разделе «Заключение комиссии» соответствующих инвентаризационных описей.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Кроме случаев обязательного проведения инвентаризации (п. 1.5, 1.6 Приказа 49), также проводится: </w:t>
      </w:r>
    </w:p>
    <w:p w:rsidR="00123272" w:rsidRPr="00123272" w:rsidRDefault="00123272" w:rsidP="00123272">
      <w:pPr>
        <w:numPr>
          <w:ilvl w:val="0"/>
          <w:numId w:val="15"/>
        </w:numPr>
        <w:autoSpaceDE w:val="0"/>
        <w:autoSpaceDN w:val="0"/>
        <w:adjustRightInd w:val="0"/>
        <w:spacing w:line="276" w:lineRule="auto"/>
        <w:ind w:firstLine="851"/>
        <w:jc w:val="both"/>
        <w:rPr>
          <w:sz w:val="28"/>
          <w:szCs w:val="28"/>
        </w:rPr>
      </w:pPr>
      <w:r w:rsidRPr="00123272">
        <w:rPr>
          <w:sz w:val="28"/>
          <w:szCs w:val="28"/>
        </w:rPr>
        <w:t>инвентаризация кассы (в том числе наличных денег и денежных документов) – не реже 1 раза в месяц; решением председателя инвентаризационной комиссии может быть проведена внезапная инвентаризация кассы,</w:t>
      </w:r>
    </w:p>
    <w:p w:rsidR="00123272" w:rsidRPr="00123272" w:rsidRDefault="00123272" w:rsidP="00123272">
      <w:pPr>
        <w:numPr>
          <w:ilvl w:val="0"/>
          <w:numId w:val="15"/>
        </w:numPr>
        <w:autoSpaceDE w:val="0"/>
        <w:autoSpaceDN w:val="0"/>
        <w:adjustRightInd w:val="0"/>
        <w:spacing w:line="276" w:lineRule="auto"/>
        <w:ind w:firstLine="851"/>
        <w:jc w:val="both"/>
        <w:rPr>
          <w:sz w:val="28"/>
          <w:szCs w:val="28"/>
        </w:rPr>
      </w:pPr>
      <w:r w:rsidRPr="00123272">
        <w:rPr>
          <w:sz w:val="28"/>
          <w:szCs w:val="28"/>
        </w:rPr>
        <w:t>инвентаризация правильности расчетов по обязательствам с поставщиками и другими организациями проводится посредством актов сверки расчетов не реже 1 раза в полугодие.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По результатам инвентаризации председатель инвентаризационной комиссии подготавливает руководителю предложения:</w:t>
      </w:r>
    </w:p>
    <w:p w:rsidR="00123272" w:rsidRPr="00123272" w:rsidRDefault="00123272" w:rsidP="00123272">
      <w:pPr>
        <w:numPr>
          <w:ilvl w:val="0"/>
          <w:numId w:val="16"/>
        </w:numPr>
        <w:autoSpaceDE w:val="0"/>
        <w:autoSpaceDN w:val="0"/>
        <w:adjustRightInd w:val="0"/>
        <w:spacing w:line="276" w:lineRule="auto"/>
        <w:ind w:firstLine="709"/>
        <w:jc w:val="both"/>
        <w:rPr>
          <w:sz w:val="28"/>
          <w:szCs w:val="28"/>
        </w:rPr>
      </w:pPr>
      <w:r w:rsidRPr="00123272">
        <w:rPr>
          <w:sz w:val="28"/>
          <w:szCs w:val="28"/>
        </w:rPr>
        <w:t>по отнесению недостач имущества, а также имущества, пришедшего в негодность, на счет виновных лиц либо их списанию (п. 51 Инструкции 157н);</w:t>
      </w:r>
    </w:p>
    <w:p w:rsidR="00123272" w:rsidRPr="00123272" w:rsidRDefault="00123272" w:rsidP="00123272">
      <w:pPr>
        <w:numPr>
          <w:ilvl w:val="0"/>
          <w:numId w:val="16"/>
        </w:numPr>
        <w:autoSpaceDE w:val="0"/>
        <w:autoSpaceDN w:val="0"/>
        <w:adjustRightInd w:val="0"/>
        <w:spacing w:line="276" w:lineRule="auto"/>
        <w:ind w:firstLine="709"/>
        <w:jc w:val="both"/>
        <w:rPr>
          <w:sz w:val="28"/>
          <w:szCs w:val="28"/>
        </w:rPr>
      </w:pPr>
      <w:r w:rsidRPr="00123272">
        <w:rPr>
          <w:sz w:val="28"/>
          <w:szCs w:val="28"/>
        </w:rPr>
        <w:t>по оприходованию излишков;</w:t>
      </w:r>
    </w:p>
    <w:p w:rsidR="00123272" w:rsidRPr="00123272" w:rsidRDefault="00123272" w:rsidP="00123272">
      <w:pPr>
        <w:numPr>
          <w:ilvl w:val="0"/>
          <w:numId w:val="16"/>
        </w:numPr>
        <w:autoSpaceDE w:val="0"/>
        <w:autoSpaceDN w:val="0"/>
        <w:adjustRightInd w:val="0"/>
        <w:spacing w:line="276" w:lineRule="auto"/>
        <w:ind w:firstLine="709"/>
        <w:jc w:val="both"/>
        <w:rPr>
          <w:sz w:val="28"/>
          <w:szCs w:val="28"/>
        </w:rPr>
      </w:pPr>
      <w:r w:rsidRPr="00123272">
        <w:rPr>
          <w:sz w:val="28"/>
          <w:szCs w:val="28"/>
        </w:rPr>
        <w:t>по урегулированию расхождений фактического наличия материальных ценностей с данными бухгалтерского учета при пересортице путем проведения взаимного зачета излишков и недостач, возникших в ее результате;</w:t>
      </w:r>
    </w:p>
    <w:p w:rsidR="00123272" w:rsidRPr="00123272" w:rsidRDefault="00123272" w:rsidP="00123272">
      <w:pPr>
        <w:numPr>
          <w:ilvl w:val="0"/>
          <w:numId w:val="16"/>
        </w:numPr>
        <w:autoSpaceDE w:val="0"/>
        <w:autoSpaceDN w:val="0"/>
        <w:adjustRightInd w:val="0"/>
        <w:spacing w:line="276" w:lineRule="auto"/>
        <w:ind w:firstLine="709"/>
        <w:jc w:val="both"/>
        <w:rPr>
          <w:sz w:val="28"/>
          <w:szCs w:val="28"/>
        </w:rPr>
      </w:pPr>
      <w:r w:rsidRPr="00123272">
        <w:rPr>
          <w:sz w:val="28"/>
          <w:szCs w:val="28"/>
        </w:rPr>
        <w:t>по списанию нереальной к взысканию дебиторской и невостребованной кредиторской задолженности – на основании проведенной инвентаризации расчетов с приложением:</w:t>
      </w:r>
    </w:p>
    <w:p w:rsidR="00123272" w:rsidRPr="00123272" w:rsidRDefault="00123272" w:rsidP="00123272">
      <w:pPr>
        <w:numPr>
          <w:ilvl w:val="1"/>
          <w:numId w:val="16"/>
        </w:numPr>
        <w:autoSpaceDE w:val="0"/>
        <w:autoSpaceDN w:val="0"/>
        <w:adjustRightInd w:val="0"/>
        <w:spacing w:line="276" w:lineRule="auto"/>
        <w:ind w:firstLine="1418"/>
        <w:jc w:val="both"/>
        <w:rPr>
          <w:sz w:val="28"/>
          <w:szCs w:val="28"/>
        </w:rPr>
      </w:pPr>
      <w:r w:rsidRPr="00123272">
        <w:rPr>
          <w:sz w:val="28"/>
          <w:szCs w:val="28"/>
        </w:rPr>
        <w:t xml:space="preserve">Инвентаризационной описи расчетов с покупателями, поставщиками и прочими дебиторами, и кредиторами (ф. 0504089) </w:t>
      </w:r>
    </w:p>
    <w:p w:rsidR="00123272" w:rsidRPr="00123272" w:rsidRDefault="00123272" w:rsidP="00123272">
      <w:pPr>
        <w:numPr>
          <w:ilvl w:val="1"/>
          <w:numId w:val="16"/>
        </w:numPr>
        <w:autoSpaceDE w:val="0"/>
        <w:autoSpaceDN w:val="0"/>
        <w:adjustRightInd w:val="0"/>
        <w:spacing w:line="276" w:lineRule="auto"/>
        <w:ind w:firstLine="1418"/>
        <w:jc w:val="both"/>
        <w:rPr>
          <w:sz w:val="28"/>
          <w:szCs w:val="28"/>
        </w:rPr>
      </w:pPr>
      <w:r w:rsidRPr="00123272">
        <w:rPr>
          <w:sz w:val="28"/>
          <w:szCs w:val="28"/>
        </w:rPr>
        <w:t>Инвентаризационной описи расчетов по поступлениям (ф. 0504091)</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По результатам инвентаризации Главой издается распоряжение.</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numPr>
          <w:ilvl w:val="0"/>
          <w:numId w:val="44"/>
        </w:numPr>
        <w:spacing w:after="60" w:line="276" w:lineRule="auto"/>
        <w:jc w:val="center"/>
        <w:outlineLvl w:val="1"/>
        <w:rPr>
          <w:b/>
          <w:sz w:val="32"/>
          <w:szCs w:val="32"/>
        </w:rPr>
      </w:pPr>
      <w:r w:rsidRPr="00123272">
        <w:rPr>
          <w:b/>
          <w:sz w:val="32"/>
          <w:szCs w:val="32"/>
        </w:rPr>
        <w:t>Порядок отражения событий после отчетной даты</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К событиям после отчетной даты относятся (п. 3 Приказа 275н):</w:t>
      </w:r>
    </w:p>
    <w:p w:rsidR="00123272" w:rsidRPr="00123272" w:rsidRDefault="00123272" w:rsidP="00123272">
      <w:pPr>
        <w:numPr>
          <w:ilvl w:val="0"/>
          <w:numId w:val="35"/>
        </w:numPr>
        <w:autoSpaceDE w:val="0"/>
        <w:autoSpaceDN w:val="0"/>
        <w:adjustRightInd w:val="0"/>
        <w:spacing w:line="276" w:lineRule="auto"/>
        <w:ind w:firstLine="851"/>
        <w:jc w:val="both"/>
        <w:rPr>
          <w:sz w:val="28"/>
          <w:szCs w:val="28"/>
        </w:rPr>
      </w:pPr>
      <w:r w:rsidRPr="00123272">
        <w:rPr>
          <w:sz w:val="28"/>
          <w:szCs w:val="28"/>
        </w:rPr>
        <w:t>События, которые подтверждают условия хозяйственной деятельности, существовавшие на отчетную дату (далее – корректирующие события),</w:t>
      </w:r>
    </w:p>
    <w:p w:rsidR="00123272" w:rsidRPr="00123272" w:rsidRDefault="00123272" w:rsidP="00123272">
      <w:pPr>
        <w:numPr>
          <w:ilvl w:val="0"/>
          <w:numId w:val="35"/>
        </w:numPr>
        <w:autoSpaceDE w:val="0"/>
        <w:autoSpaceDN w:val="0"/>
        <w:adjustRightInd w:val="0"/>
        <w:spacing w:line="276" w:lineRule="auto"/>
        <w:ind w:firstLine="851"/>
        <w:jc w:val="both"/>
        <w:rPr>
          <w:sz w:val="28"/>
          <w:szCs w:val="28"/>
        </w:rPr>
      </w:pPr>
      <w:r w:rsidRPr="00123272">
        <w:rPr>
          <w:sz w:val="28"/>
          <w:szCs w:val="28"/>
        </w:rPr>
        <w:t>События, которые свидетельствуют об условиях хозяйственной деятельности, возникших после отчетной даты.</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К корректирующим событиям относятся: </w:t>
      </w:r>
    </w:p>
    <w:p w:rsidR="00123272" w:rsidRPr="00123272" w:rsidRDefault="00123272" w:rsidP="00123272">
      <w:pPr>
        <w:numPr>
          <w:ilvl w:val="0"/>
          <w:numId w:val="37"/>
        </w:numPr>
        <w:autoSpaceDE w:val="0"/>
        <w:autoSpaceDN w:val="0"/>
        <w:adjustRightInd w:val="0"/>
        <w:spacing w:line="276" w:lineRule="auto"/>
        <w:ind w:firstLine="851"/>
        <w:jc w:val="both"/>
        <w:rPr>
          <w:sz w:val="28"/>
          <w:szCs w:val="28"/>
        </w:rPr>
      </w:pPr>
      <w:r w:rsidRPr="00123272">
        <w:rPr>
          <w:sz w:val="28"/>
          <w:szCs w:val="28"/>
        </w:rPr>
        <w:t xml:space="preserve">выявление документально подтвержденных обстоятельств, указывающих на наличие у дебиторской задолженности признаков безнадежной к взысканию задолженности, в частности: </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по причине смерти физического лица - должника;</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в связи с признанием должника банкротом, если по состоянию на отчетную дату в отношении него уже осуществлялась процедура банкротства;</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при ликвидации организации - должника в части его задолженности по платежам, не погашенным по причине недостаточности имущества или невозможности их погашения учредителями (участниками) указанной организации в порядке, установленном Законодательством РФ;</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в связи с принятия судом акта, в соответствии с которым учреждение утрачивает возможность взыскания с должника задолженности в связи с истечением срока ее взыскания (срока исковой давности), в том числе в случае вынесения судом определения об отказе в восстановлении пропущенного срока подачи заявления в суд о взыскании задолженности;</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 xml:space="preserve">при вынесении судебным приставом-исполнителем постановления об окончании исполнительного производства и о возвращении взыскателю исполнительного документа если с даты образования дебиторской задолженности прошло более пяти лет, в следующих случаях если размер задолженности не превышает размера требований к должнику для возбуждения производства по делу о </w:t>
      </w:r>
      <w:r w:rsidRPr="00123272">
        <w:rPr>
          <w:sz w:val="28"/>
          <w:szCs w:val="28"/>
        </w:rPr>
        <w:lastRenderedPageBreak/>
        <w:t>банкротстве или в случае если судом возвращено заявление о признании плательщика платежей банкротом или прекращено производство по делу о банкротстве в связи с отсутствием средств, достаточных для возмещения судебных расходов;</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завершение после отчетной даты судебного производства, в результате которого подтверждается наличие (отсутствие) на отчетную дату обязательства, по которому ранее был определен резерв предстоящих расходов;</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завершение после отчетной даты процесса оформления государственной регистрации права собственности (оперативного управления), который был инициирован в отчетном периоде;</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получение от страховой организации документа, устанавливающего (уточняющего) размер страхового возмещения по страховому случаю, произошедшему в отчетном периоде;</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получение информации, указывающей на обесценение активов на отчетную дату или на необходимость корректировки убытка от обесценения активов, признанного на отчетную дату;</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изменение после отчетной даты кадастровых оценок нефинансовых активов;</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обнаружение после отчетной даты, но до даты принятия (утверждения) отчетности субъекта отчетности, ошибки в данных бухгалтерского учета или отчетности (в том числе за предыдущие отчетные периоды);</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завершение после отчетной даты процесса оформления изменений существенных условий сделки, который был инициирован в отчетном периоде;</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определение после отчетной даты суммы активов и обязательств, возникающих при завершении текущего финансового года в соответствии с бюджетным законодательством РФ, распределением доходов (обязательств), установленным международными соглашениями.</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Существенное корректирующее событие после отчетной даты отражается в учете последним днем отчетного периода путем оформления дополнительной бухгалтерской записи, либо бухгалтерской записи, оформленной по способу "Красное </w:t>
      </w:r>
      <w:proofErr w:type="spellStart"/>
      <w:r w:rsidRPr="00123272">
        <w:rPr>
          <w:sz w:val="28"/>
          <w:szCs w:val="28"/>
        </w:rPr>
        <w:t>сторно</w:t>
      </w:r>
      <w:proofErr w:type="spellEnd"/>
      <w:r w:rsidRPr="00123272">
        <w:rPr>
          <w:sz w:val="28"/>
          <w:szCs w:val="28"/>
        </w:rPr>
        <w:t>", и дополнительной бухгалтерской записи до отражения бухгалтерских записей по завершению финансового года. Кроме этого информация о таких событиях раскрывается в Пояснительной записке к отчетности.</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Решение о регистрации в бухгалтерской отчетности за отчетный год существенного корректирующего события принимает Главный бухгалтер Учреждения. Операция оформляется Бухгалтерской справкой (ф. 0504833).</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lastRenderedPageBreak/>
        <w:t>Поступление после отчетной даты первичных учетных документов, оформляющих факты хозяйственной жизни, возникшие в отчетном периоде, не является событием после отчетной даты.</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К </w:t>
      </w:r>
      <w:proofErr w:type="spellStart"/>
      <w:r w:rsidRPr="00123272">
        <w:rPr>
          <w:sz w:val="28"/>
          <w:szCs w:val="28"/>
        </w:rPr>
        <w:t>некорректирующим</w:t>
      </w:r>
      <w:proofErr w:type="spellEnd"/>
      <w:r w:rsidRPr="00123272">
        <w:rPr>
          <w:sz w:val="28"/>
          <w:szCs w:val="28"/>
        </w:rPr>
        <w:t xml:space="preserve"> событиям относятся: </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принятие решения о реорганизации, ликвидации или изменении типа учреждения, о котором не было известно по состоянию на отчетную дату;</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существенное поступление или выбытие активов, связанное с операциями, инициированными в отчетном периоде;</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 xml:space="preserve">возникновение обстоятельств (в том числе чрезвычайных), в результате которых активы выбыли из владения, пользования и распоряжения учреждения вследствие их гибели или уничтожения, в том числе помимо воли владельца, а также вследствие невозможности установления их местонахождения; </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изменение величины активов или обязательств, произошедшее в результате существенного изменения после отчетной даты курсов иностранных валют;</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передача после отчетной даты на аутсорсинг всей или значительной части функций (полномочий), осуществляемых учреждением на отчетную дату;</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принятие после отчетной даты решений о прощении долга по кредиту (займу, ссуде), возникшего до отчетной даты;</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начало судебного производства, связанного исключительно с событиями, произошедшими после отчетной даты;</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 xml:space="preserve">изменения законодательства, в том числе утверждение нормативных правовых актов, оформляющих начало реализации, изменение и прекращение государственных программ и проектов, заключение и прекращение действия договоров и соглашений, а также иные решения, исполнение которых в ближайшем будущем существенно повлияет на величину активов, обязательств, доходов и расходов. </w:t>
      </w:r>
    </w:p>
    <w:p w:rsidR="00123272" w:rsidRPr="00123272" w:rsidRDefault="00123272" w:rsidP="00123272">
      <w:pPr>
        <w:autoSpaceDE w:val="0"/>
        <w:autoSpaceDN w:val="0"/>
        <w:adjustRightInd w:val="0"/>
        <w:spacing w:line="276" w:lineRule="auto"/>
        <w:ind w:firstLine="540"/>
        <w:jc w:val="both"/>
        <w:rPr>
          <w:sz w:val="28"/>
          <w:szCs w:val="28"/>
        </w:rPr>
      </w:pPr>
      <w:proofErr w:type="spellStart"/>
      <w:r w:rsidRPr="00123272">
        <w:rPr>
          <w:sz w:val="28"/>
          <w:szCs w:val="28"/>
        </w:rPr>
        <w:t>Некорректирующееся</w:t>
      </w:r>
      <w:proofErr w:type="spellEnd"/>
      <w:r w:rsidRPr="00123272">
        <w:rPr>
          <w:sz w:val="28"/>
          <w:szCs w:val="28"/>
        </w:rPr>
        <w:t xml:space="preserve"> событие после отчетной даты отражается в бухгалтерском учете путем выполнения бухгалтерских записей в периоде, следующем за отчетным. Информация о таких событиях отражается в текстовой части Пояснительной записки к отчетности за отчетный период. Раскрытию при этом подлежат: </w:t>
      </w:r>
    </w:p>
    <w:p w:rsidR="00123272" w:rsidRPr="00123272" w:rsidRDefault="00123272" w:rsidP="00123272">
      <w:pPr>
        <w:numPr>
          <w:ilvl w:val="0"/>
          <w:numId w:val="38"/>
        </w:numPr>
        <w:autoSpaceDE w:val="0"/>
        <w:autoSpaceDN w:val="0"/>
        <w:adjustRightInd w:val="0"/>
        <w:spacing w:line="276" w:lineRule="auto"/>
        <w:ind w:firstLine="851"/>
        <w:jc w:val="both"/>
        <w:rPr>
          <w:sz w:val="28"/>
          <w:szCs w:val="28"/>
        </w:rPr>
      </w:pPr>
      <w:r w:rsidRPr="00123272">
        <w:rPr>
          <w:sz w:val="28"/>
          <w:szCs w:val="28"/>
        </w:rPr>
        <w:t xml:space="preserve">краткое описание (характеристика) таких событий; </w:t>
      </w:r>
    </w:p>
    <w:p w:rsidR="00123272" w:rsidRPr="00123272" w:rsidRDefault="00123272" w:rsidP="00123272">
      <w:pPr>
        <w:numPr>
          <w:ilvl w:val="0"/>
          <w:numId w:val="38"/>
        </w:numPr>
        <w:autoSpaceDE w:val="0"/>
        <w:autoSpaceDN w:val="0"/>
        <w:adjustRightInd w:val="0"/>
        <w:spacing w:line="276" w:lineRule="auto"/>
        <w:ind w:firstLine="851"/>
        <w:jc w:val="both"/>
        <w:rPr>
          <w:sz w:val="28"/>
          <w:szCs w:val="28"/>
        </w:rPr>
      </w:pPr>
      <w:r w:rsidRPr="00123272">
        <w:rPr>
          <w:sz w:val="28"/>
          <w:szCs w:val="28"/>
        </w:rPr>
        <w:lastRenderedPageBreak/>
        <w:t>оценка последствий их наступления в денежном выражении, а если такая оценка невозможна, факт и причины этого подлежат раскрытию в Пояснительной записке к отчетности.</w:t>
      </w:r>
    </w:p>
    <w:p w:rsidR="00123272" w:rsidRPr="00123272" w:rsidRDefault="00123272" w:rsidP="00123272">
      <w:pPr>
        <w:tabs>
          <w:tab w:val="left" w:pos="6237"/>
        </w:tabs>
        <w:spacing w:line="276" w:lineRule="auto"/>
        <w:rPr>
          <w:sz w:val="28"/>
          <w:szCs w:val="28"/>
        </w:rPr>
      </w:pPr>
    </w:p>
    <w:p w:rsidR="00123272" w:rsidRPr="00123272" w:rsidRDefault="00123272" w:rsidP="00123272">
      <w:pPr>
        <w:numPr>
          <w:ilvl w:val="0"/>
          <w:numId w:val="44"/>
        </w:numPr>
        <w:spacing w:after="60" w:line="276" w:lineRule="auto"/>
        <w:jc w:val="center"/>
        <w:outlineLvl w:val="1"/>
        <w:rPr>
          <w:b/>
          <w:sz w:val="32"/>
          <w:szCs w:val="32"/>
        </w:rPr>
      </w:pPr>
      <w:r w:rsidRPr="00123272">
        <w:rPr>
          <w:b/>
          <w:sz w:val="32"/>
          <w:szCs w:val="32"/>
        </w:rPr>
        <w:t xml:space="preserve">Внутренний контроль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Внутренний контроль проводится на основании Положения (Приложение № 6 к Учетной политике).</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keepNext/>
        <w:spacing w:before="240" w:after="60" w:line="276" w:lineRule="auto"/>
        <w:jc w:val="center"/>
        <w:outlineLvl w:val="0"/>
        <w:rPr>
          <w:b/>
          <w:bCs/>
          <w:kern w:val="32"/>
          <w:sz w:val="32"/>
          <w:szCs w:val="32"/>
        </w:rPr>
      </w:pPr>
      <w:r w:rsidRPr="00123272">
        <w:rPr>
          <w:b/>
          <w:bCs/>
          <w:kern w:val="32"/>
          <w:sz w:val="32"/>
          <w:szCs w:val="32"/>
        </w:rPr>
        <w:t>Раздел 2. О способах ведения бухгалтерского учета</w:t>
      </w:r>
    </w:p>
    <w:p w:rsidR="00123272" w:rsidRPr="00123272" w:rsidRDefault="00123272" w:rsidP="00123272">
      <w:pPr>
        <w:tabs>
          <w:tab w:val="left" w:pos="6237"/>
        </w:tabs>
        <w:spacing w:line="276" w:lineRule="auto"/>
        <w:rPr>
          <w:sz w:val="32"/>
          <w:szCs w:val="32"/>
        </w:rPr>
      </w:pPr>
    </w:p>
    <w:p w:rsidR="00123272" w:rsidRPr="00123272" w:rsidRDefault="00123272" w:rsidP="00123272">
      <w:pPr>
        <w:spacing w:after="60" w:line="276" w:lineRule="auto"/>
        <w:jc w:val="center"/>
        <w:outlineLvl w:val="1"/>
        <w:rPr>
          <w:b/>
          <w:sz w:val="32"/>
          <w:szCs w:val="32"/>
        </w:rPr>
      </w:pPr>
      <w:r w:rsidRPr="00123272">
        <w:rPr>
          <w:b/>
          <w:sz w:val="32"/>
          <w:szCs w:val="32"/>
        </w:rPr>
        <w:t>1. Нефинансовые активы</w:t>
      </w:r>
    </w:p>
    <w:p w:rsidR="00123272" w:rsidRPr="00123272" w:rsidRDefault="00123272" w:rsidP="00123272">
      <w:pPr>
        <w:tabs>
          <w:tab w:val="left" w:pos="6237"/>
        </w:tabs>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Нефинансовые активы для целей настоящего раздела -  основные средства, нематериальные и непроизведенные активы, материальные запасы (включая готовую продукцию и товары для перепродажи).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Объекты нефинансовых активов принимаются к бухгалтерскому учету по их первоначальной стоимости. Первоначальной стоимостью объектов, полученных в результате обменных операций признается:</w:t>
      </w:r>
    </w:p>
    <w:p w:rsidR="00123272" w:rsidRPr="00123272" w:rsidRDefault="00123272" w:rsidP="00123272">
      <w:pPr>
        <w:numPr>
          <w:ilvl w:val="0"/>
          <w:numId w:val="17"/>
        </w:numPr>
        <w:autoSpaceDE w:val="0"/>
        <w:autoSpaceDN w:val="0"/>
        <w:adjustRightInd w:val="0"/>
        <w:spacing w:line="276" w:lineRule="auto"/>
        <w:ind w:firstLine="851"/>
        <w:jc w:val="both"/>
        <w:rPr>
          <w:sz w:val="28"/>
          <w:szCs w:val="28"/>
        </w:rPr>
      </w:pPr>
      <w:r w:rsidRPr="00123272">
        <w:rPr>
          <w:sz w:val="28"/>
          <w:szCs w:val="28"/>
        </w:rPr>
        <w:t>В случае приобретения за счет средств бюджета, субсидий, а также целевых средств, выделенных на приобретение таких объектов – сумма фактических вложений в приобретение, сооружение и изготовление объектов нефинансовых активов, с учетом сумм НДС,</w:t>
      </w:r>
    </w:p>
    <w:p w:rsidR="00123272" w:rsidRPr="00123272" w:rsidRDefault="00123272" w:rsidP="00123272">
      <w:pPr>
        <w:numPr>
          <w:ilvl w:val="0"/>
          <w:numId w:val="17"/>
        </w:numPr>
        <w:autoSpaceDE w:val="0"/>
        <w:autoSpaceDN w:val="0"/>
        <w:adjustRightInd w:val="0"/>
        <w:spacing w:line="276" w:lineRule="auto"/>
        <w:ind w:firstLine="851"/>
        <w:jc w:val="both"/>
        <w:rPr>
          <w:sz w:val="28"/>
          <w:szCs w:val="28"/>
        </w:rPr>
      </w:pPr>
      <w:r w:rsidRPr="00123272">
        <w:rPr>
          <w:sz w:val="28"/>
          <w:szCs w:val="28"/>
        </w:rPr>
        <w:t>В случае приобретения за счет собственных доходов – сумма фактических вложений в приобретение, сооружение и изготовление объектов нефинансовых активов и:</w:t>
      </w:r>
    </w:p>
    <w:p w:rsidR="00123272" w:rsidRPr="00123272" w:rsidRDefault="00123272" w:rsidP="00123272">
      <w:pPr>
        <w:numPr>
          <w:ilvl w:val="1"/>
          <w:numId w:val="17"/>
        </w:numPr>
        <w:autoSpaceDE w:val="0"/>
        <w:autoSpaceDN w:val="0"/>
        <w:adjustRightInd w:val="0"/>
        <w:spacing w:line="276" w:lineRule="auto"/>
        <w:ind w:firstLine="1418"/>
        <w:jc w:val="both"/>
        <w:rPr>
          <w:sz w:val="28"/>
          <w:szCs w:val="28"/>
        </w:rPr>
      </w:pPr>
      <w:r w:rsidRPr="00123272">
        <w:rPr>
          <w:sz w:val="28"/>
          <w:szCs w:val="28"/>
        </w:rPr>
        <w:t>при условии использования в деятельности, облагаемой НДС, - за вычетом сумм НДС (если иное не предусмотрено налоговым законодательством РФ),</w:t>
      </w:r>
    </w:p>
    <w:p w:rsidR="00123272" w:rsidRPr="00123272" w:rsidRDefault="00123272" w:rsidP="00123272">
      <w:pPr>
        <w:numPr>
          <w:ilvl w:val="1"/>
          <w:numId w:val="17"/>
        </w:numPr>
        <w:autoSpaceDE w:val="0"/>
        <w:autoSpaceDN w:val="0"/>
        <w:adjustRightInd w:val="0"/>
        <w:spacing w:line="276" w:lineRule="auto"/>
        <w:ind w:firstLine="1418"/>
        <w:jc w:val="both"/>
        <w:rPr>
          <w:sz w:val="28"/>
          <w:szCs w:val="28"/>
        </w:rPr>
      </w:pPr>
      <w:r w:rsidRPr="00123272">
        <w:rPr>
          <w:sz w:val="28"/>
          <w:szCs w:val="28"/>
        </w:rPr>
        <w:t>при условии использования в деятельности, не облагаемой НДС, - с учетом сумм НДС,</w:t>
      </w:r>
    </w:p>
    <w:p w:rsidR="00123272" w:rsidRPr="00123272" w:rsidRDefault="00123272" w:rsidP="00123272">
      <w:pPr>
        <w:numPr>
          <w:ilvl w:val="1"/>
          <w:numId w:val="17"/>
        </w:numPr>
        <w:autoSpaceDE w:val="0"/>
        <w:autoSpaceDN w:val="0"/>
        <w:adjustRightInd w:val="0"/>
        <w:spacing w:line="276" w:lineRule="auto"/>
        <w:ind w:firstLine="1418"/>
        <w:jc w:val="both"/>
        <w:rPr>
          <w:sz w:val="28"/>
          <w:szCs w:val="28"/>
        </w:rPr>
      </w:pPr>
      <w:r w:rsidRPr="00123272">
        <w:rPr>
          <w:sz w:val="28"/>
          <w:szCs w:val="28"/>
        </w:rPr>
        <w:lastRenderedPageBreak/>
        <w:t>при условии одновременного использования в деятельности, как облагаемой, так и не облагаемой НДС – с учетом части НДС, определяемой пропорцией согласно п. 4.1 статьи 170 НК РФ и с учетом положений Письма Минфина РФ от 24 апреля 2015 г. N 03-07-11/23524.</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К необменным операциям относится приобретение основных средств по незначимым ценам по отношению к рыночной цене обменной операции с подобными активами (п. 7 Приказа 257н). Существенной скидкой для применения настоящего положения считается скидка от рыночной цены считается скидка более 60%. Первоначальной стоимостью основного средства в таком случае принимается его справедливая стоимость, определенная на дату принятия к учету по методу рыночных цен.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Субъектом учета формируется постоянно действующая Комиссия по поступлению и выбытию объектов нефинансовых активов (Приложение № 7 к Учетной политике).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случаях, когда требуется принятие к бюджетному учету объектов нефинансовых активов по оценочной стоимости или по справедливой стоимости, она определяется решением Комиссии по поступлению и выбытию активов на дату принятия к бюджетному учету.</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Принятие к учету объектов основных средств, нематериальных, непроизведенных активов, материальных запасов, в отношении которых установлен срок эксплуатации, а также выбытие основных средств, нематериальных, непроизведенных активов, материальных запасов, в отношении которых установлен срок эксплуатации, (в том числе в результате принятия решения об их списании) осуществляется, на основании решения постоянно действующей Комиссии по поступлению и выбытию активов (п. 34 Инструкции 157н).</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numPr>
          <w:ilvl w:val="0"/>
          <w:numId w:val="50"/>
        </w:numPr>
        <w:spacing w:after="60" w:line="276" w:lineRule="auto"/>
        <w:jc w:val="center"/>
        <w:outlineLvl w:val="1"/>
        <w:rPr>
          <w:b/>
          <w:sz w:val="32"/>
          <w:szCs w:val="32"/>
        </w:rPr>
      </w:pPr>
      <w:r w:rsidRPr="00123272">
        <w:rPr>
          <w:b/>
          <w:sz w:val="32"/>
          <w:szCs w:val="32"/>
        </w:rPr>
        <w:t>Основные средства</w:t>
      </w:r>
    </w:p>
    <w:p w:rsidR="00123272" w:rsidRPr="00123272" w:rsidRDefault="00123272" w:rsidP="00123272">
      <w:pPr>
        <w:tabs>
          <w:tab w:val="left" w:pos="6237"/>
        </w:tabs>
        <w:spacing w:line="276" w:lineRule="auto"/>
        <w:rPr>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Единицей бюджетного учета основных средств является инвентарный объект.  Инвентарным объектом является: </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numPr>
          <w:ilvl w:val="0"/>
          <w:numId w:val="29"/>
        </w:numPr>
        <w:autoSpaceDE w:val="0"/>
        <w:autoSpaceDN w:val="0"/>
        <w:adjustRightInd w:val="0"/>
        <w:spacing w:line="276" w:lineRule="auto"/>
        <w:ind w:firstLine="851"/>
        <w:jc w:val="both"/>
        <w:rPr>
          <w:sz w:val="28"/>
          <w:szCs w:val="28"/>
        </w:rPr>
      </w:pPr>
      <w:r w:rsidRPr="00123272">
        <w:rPr>
          <w:sz w:val="28"/>
          <w:szCs w:val="28"/>
        </w:rPr>
        <w:t>объект имущества со всеми приспособлениями и принадлежностями,</w:t>
      </w:r>
    </w:p>
    <w:p w:rsidR="00123272" w:rsidRPr="00123272" w:rsidRDefault="00123272" w:rsidP="00123272">
      <w:pPr>
        <w:numPr>
          <w:ilvl w:val="0"/>
          <w:numId w:val="29"/>
        </w:numPr>
        <w:autoSpaceDE w:val="0"/>
        <w:autoSpaceDN w:val="0"/>
        <w:adjustRightInd w:val="0"/>
        <w:spacing w:line="276" w:lineRule="auto"/>
        <w:ind w:firstLine="851"/>
        <w:jc w:val="both"/>
        <w:rPr>
          <w:sz w:val="28"/>
          <w:szCs w:val="28"/>
        </w:rPr>
      </w:pPr>
      <w:r w:rsidRPr="00123272">
        <w:rPr>
          <w:sz w:val="28"/>
          <w:szCs w:val="28"/>
        </w:rPr>
        <w:lastRenderedPageBreak/>
        <w:t>отдельный конструктивно обособленный предмет, предназначенный для выполнения определенных самостоятельных функций,</w:t>
      </w:r>
    </w:p>
    <w:p w:rsidR="00123272" w:rsidRPr="00123272" w:rsidRDefault="00123272" w:rsidP="00123272">
      <w:pPr>
        <w:numPr>
          <w:ilvl w:val="0"/>
          <w:numId w:val="29"/>
        </w:numPr>
        <w:autoSpaceDE w:val="0"/>
        <w:autoSpaceDN w:val="0"/>
        <w:adjustRightInd w:val="0"/>
        <w:spacing w:line="276" w:lineRule="auto"/>
        <w:ind w:firstLine="851"/>
        <w:jc w:val="both"/>
        <w:rPr>
          <w:sz w:val="28"/>
          <w:szCs w:val="28"/>
        </w:rPr>
      </w:pPr>
      <w:r w:rsidRPr="00123272">
        <w:rPr>
          <w:sz w:val="28"/>
          <w:szCs w:val="28"/>
        </w:rPr>
        <w:t>обособленный комплекс конструктивно-сочлененных предметов, представляющих собой единое целое и предназначенных для выполнения определенной работы.</w:t>
      </w:r>
    </w:p>
    <w:p w:rsidR="00123272" w:rsidRPr="00123272" w:rsidRDefault="00123272" w:rsidP="00123272">
      <w:pPr>
        <w:autoSpaceDE w:val="0"/>
        <w:autoSpaceDN w:val="0"/>
        <w:adjustRightInd w:val="0"/>
        <w:spacing w:line="276" w:lineRule="auto"/>
        <w:ind w:left="126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 качестве одного инвентарного объекта учитывается компьютеры в комплекте: монитор, системный блок, мышь, клавиатура. В случае если мониторы являются самостоятельными устройствами вывода информации (информационные панели), они учитываются как самостоятельные инвентарные объекты основных средств. Решение о выделении таких объектов в качестве самостоятельных объектов основных средств принимается Комиссией по поступлению и выбытию активов при принятии к учету.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признании объекта основных средств Комиссией по поступлению и выбытию активов определяется состав инвентарного объекта с учетом следующих положений: </w:t>
      </w:r>
    </w:p>
    <w:p w:rsidR="00123272" w:rsidRPr="00123272" w:rsidRDefault="00123272" w:rsidP="00123272">
      <w:pPr>
        <w:numPr>
          <w:ilvl w:val="0"/>
          <w:numId w:val="30"/>
        </w:numPr>
        <w:autoSpaceDE w:val="0"/>
        <w:autoSpaceDN w:val="0"/>
        <w:adjustRightInd w:val="0"/>
        <w:spacing w:line="276" w:lineRule="auto"/>
        <w:ind w:firstLine="851"/>
        <w:jc w:val="both"/>
        <w:rPr>
          <w:sz w:val="28"/>
          <w:szCs w:val="28"/>
        </w:rPr>
      </w:pPr>
      <w:r w:rsidRPr="00123272">
        <w:rPr>
          <w:sz w:val="28"/>
          <w:szCs w:val="28"/>
        </w:rPr>
        <w:t>Однородные объекты основных средств (приобретенные у одного поставщика по одной стоимости в рамках одного договора или контракта) стоимостью от 10.000 до 100.000 рублей (библиотечные фонды, периферийные устройства и компьютерное оборудование, мебель, используемая в течение одного и того же периода времени (столы, стулья, шкафы, иная мебель, используемая для обстановки одного помещения и т.д.), объединяются в один инвентарный объект, признаваемый для целей бухгалтерского учета комплексом объектов основных средств. Учет данных объектов ведется в одной Инвентарной карточке группового учета нефинансовых активов (ф. 0504032),</w:t>
      </w:r>
    </w:p>
    <w:p w:rsidR="00123272" w:rsidRPr="00123272" w:rsidRDefault="00123272" w:rsidP="00123272">
      <w:pPr>
        <w:numPr>
          <w:ilvl w:val="0"/>
          <w:numId w:val="30"/>
        </w:numPr>
        <w:autoSpaceDE w:val="0"/>
        <w:autoSpaceDN w:val="0"/>
        <w:adjustRightInd w:val="0"/>
        <w:spacing w:line="276" w:lineRule="auto"/>
        <w:ind w:firstLine="851"/>
        <w:jc w:val="both"/>
        <w:rPr>
          <w:sz w:val="28"/>
          <w:szCs w:val="28"/>
        </w:rPr>
      </w:pPr>
      <w:r w:rsidRPr="00123272">
        <w:rPr>
          <w:sz w:val="28"/>
          <w:szCs w:val="28"/>
        </w:rPr>
        <w:t xml:space="preserve">Единицей учета основных средств может признаваться часть объекта имущества, в отношении которой самостоятельно можно определить период поступления будущих экономических выгод, полезного потенциала, либо часть имущества, имеющая отличный от остальных частей срок полезного использования, и стоимость которой составляет значительную (более 30%) величину от общей стоимости объекта имущества (далее - </w:t>
      </w:r>
      <w:r w:rsidRPr="00123272">
        <w:rPr>
          <w:i/>
          <w:sz w:val="28"/>
          <w:szCs w:val="28"/>
        </w:rPr>
        <w:t>структурная часть объекта основных средств</w:t>
      </w:r>
      <w:r w:rsidRPr="00123272">
        <w:rPr>
          <w:sz w:val="28"/>
          <w:szCs w:val="28"/>
        </w:rPr>
        <w:t xml:space="preserve">).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принятии к учету Комиссия по поступлению и выбытию активов определяет составные части объекта основных средств. Сведения о составе регистрируются при заполнении Раздела 5 Инвентарной карточки (ф. 0504031). В </w:t>
      </w:r>
      <w:r w:rsidRPr="00123272">
        <w:rPr>
          <w:sz w:val="28"/>
          <w:szCs w:val="28"/>
        </w:rPr>
        <w:lastRenderedPageBreak/>
        <w:t>Инвентарной карточке (ф. 0504031), при этом Комиссия определяет основной объект, а также важнейшие пристройки, приспособления и принадлежности, относящиеся к основному объекту.</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принятии к учету Комиссия по поступлению и выбытию активов относит объект основных средств к одной из следующих групп (п. 5 Приказа 259н): </w:t>
      </w:r>
    </w:p>
    <w:p w:rsidR="00123272" w:rsidRPr="00123272" w:rsidRDefault="00123272" w:rsidP="00123272">
      <w:pPr>
        <w:numPr>
          <w:ilvl w:val="0"/>
          <w:numId w:val="31"/>
        </w:numPr>
        <w:autoSpaceDE w:val="0"/>
        <w:autoSpaceDN w:val="0"/>
        <w:adjustRightInd w:val="0"/>
        <w:spacing w:line="276" w:lineRule="auto"/>
        <w:ind w:firstLine="851"/>
        <w:jc w:val="both"/>
        <w:rPr>
          <w:sz w:val="28"/>
          <w:szCs w:val="28"/>
        </w:rPr>
      </w:pPr>
      <w:r w:rsidRPr="00123272">
        <w:rPr>
          <w:sz w:val="28"/>
          <w:szCs w:val="28"/>
        </w:rPr>
        <w:t xml:space="preserve">Активы, не генерирующие денежные потоки (Активы </w:t>
      </w:r>
      <w:proofErr w:type="spellStart"/>
      <w:r w:rsidRPr="00123272">
        <w:rPr>
          <w:sz w:val="28"/>
          <w:szCs w:val="28"/>
        </w:rPr>
        <w:t>нГДП</w:t>
      </w:r>
      <w:proofErr w:type="spellEnd"/>
      <w:r w:rsidRPr="00123272">
        <w:rPr>
          <w:sz w:val="28"/>
          <w:szCs w:val="28"/>
        </w:rPr>
        <w:t>),</w:t>
      </w:r>
    </w:p>
    <w:p w:rsidR="00123272" w:rsidRPr="00123272" w:rsidRDefault="00123272" w:rsidP="00123272">
      <w:pPr>
        <w:numPr>
          <w:ilvl w:val="0"/>
          <w:numId w:val="31"/>
        </w:numPr>
        <w:autoSpaceDE w:val="0"/>
        <w:autoSpaceDN w:val="0"/>
        <w:adjustRightInd w:val="0"/>
        <w:spacing w:line="276" w:lineRule="auto"/>
        <w:ind w:firstLine="851"/>
        <w:jc w:val="both"/>
        <w:rPr>
          <w:sz w:val="28"/>
          <w:szCs w:val="28"/>
        </w:rPr>
      </w:pPr>
      <w:r w:rsidRPr="00123272">
        <w:rPr>
          <w:sz w:val="28"/>
          <w:szCs w:val="28"/>
        </w:rPr>
        <w:t>Активы, генерирующие денежные потоки (Активы ГДП),</w:t>
      </w:r>
    </w:p>
    <w:p w:rsidR="00123272" w:rsidRPr="00123272" w:rsidRDefault="00123272" w:rsidP="00123272">
      <w:pPr>
        <w:numPr>
          <w:ilvl w:val="0"/>
          <w:numId w:val="31"/>
        </w:numPr>
        <w:autoSpaceDE w:val="0"/>
        <w:autoSpaceDN w:val="0"/>
        <w:adjustRightInd w:val="0"/>
        <w:spacing w:line="276" w:lineRule="auto"/>
        <w:ind w:firstLine="851"/>
        <w:jc w:val="both"/>
        <w:rPr>
          <w:sz w:val="28"/>
          <w:szCs w:val="28"/>
        </w:rPr>
      </w:pPr>
      <w:r w:rsidRPr="00123272">
        <w:rPr>
          <w:sz w:val="28"/>
          <w:szCs w:val="28"/>
        </w:rPr>
        <w:t>Единица, генерирующая денежные потоки (Единица ГДП).</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После принятия к учету основные средства могут быть </w:t>
      </w:r>
      <w:proofErr w:type="spellStart"/>
      <w:r w:rsidRPr="00123272">
        <w:rPr>
          <w:sz w:val="28"/>
          <w:szCs w:val="28"/>
        </w:rPr>
        <w:t>реклассифицированы</w:t>
      </w:r>
      <w:proofErr w:type="spellEnd"/>
      <w:r w:rsidRPr="00123272">
        <w:rPr>
          <w:sz w:val="28"/>
          <w:szCs w:val="28"/>
        </w:rPr>
        <w:t xml:space="preserve"> в иную группу по решению Комиссии по поступлению и выбытию активов.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Инвентарные номера основных средств кодируются в следующем порядке:</w:t>
      </w:r>
    </w:p>
    <w:p w:rsidR="00123272" w:rsidRPr="00123272" w:rsidRDefault="00123272" w:rsidP="00123272">
      <w:pPr>
        <w:numPr>
          <w:ilvl w:val="0"/>
          <w:numId w:val="6"/>
        </w:numPr>
        <w:autoSpaceDE w:val="0"/>
        <w:autoSpaceDN w:val="0"/>
        <w:adjustRightInd w:val="0"/>
        <w:spacing w:line="276" w:lineRule="auto"/>
        <w:ind w:left="0" w:firstLine="851"/>
        <w:jc w:val="both"/>
        <w:rPr>
          <w:sz w:val="28"/>
          <w:szCs w:val="28"/>
        </w:rPr>
      </w:pPr>
      <w:r w:rsidRPr="00123272">
        <w:rPr>
          <w:sz w:val="28"/>
          <w:szCs w:val="28"/>
        </w:rPr>
        <w:t>Шифровка недвижимого имущества  - 00000000</w:t>
      </w:r>
    </w:p>
    <w:p w:rsidR="00123272" w:rsidRPr="00123272" w:rsidRDefault="00123272" w:rsidP="00123272">
      <w:pPr>
        <w:numPr>
          <w:ilvl w:val="0"/>
          <w:numId w:val="6"/>
        </w:numPr>
        <w:autoSpaceDE w:val="0"/>
        <w:autoSpaceDN w:val="0"/>
        <w:adjustRightInd w:val="0"/>
        <w:spacing w:line="276" w:lineRule="auto"/>
        <w:ind w:left="0" w:firstLine="851"/>
        <w:jc w:val="both"/>
        <w:rPr>
          <w:sz w:val="28"/>
          <w:szCs w:val="28"/>
        </w:rPr>
      </w:pPr>
      <w:r w:rsidRPr="00123272">
        <w:rPr>
          <w:sz w:val="28"/>
          <w:szCs w:val="28"/>
        </w:rPr>
        <w:t>Шифровка особо ценного движимого имущества – 00000000</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Инвентарным объектам движимого имущества, стоимостью до 10.000 рублей включительно в целях их аналитического учета присваивается уникальный порядковый номер. Шифровка порядковых номеров – 0000000.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Пожарная, охранная сигнализация, электрическая и телефонная сеть, другие аналогичные системы и инженерные сети (за исключением ЛВС) учитываются в составе зданий. Наличие указанных систем отражается в Разделе 5 Инвентарной карточки. В качестве отдельных объектов основных средств к учету принимаются приборы и аппаратура указанных сетей.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Документами аналитического учета основных средств являются:</w:t>
      </w:r>
    </w:p>
    <w:p w:rsidR="00123272" w:rsidRPr="00123272" w:rsidRDefault="00123272" w:rsidP="00123272">
      <w:pPr>
        <w:numPr>
          <w:ilvl w:val="0"/>
          <w:numId w:val="9"/>
        </w:numPr>
        <w:autoSpaceDE w:val="0"/>
        <w:autoSpaceDN w:val="0"/>
        <w:adjustRightInd w:val="0"/>
        <w:spacing w:line="276" w:lineRule="auto"/>
        <w:jc w:val="both"/>
        <w:rPr>
          <w:sz w:val="28"/>
          <w:szCs w:val="28"/>
        </w:rPr>
      </w:pPr>
      <w:r w:rsidRPr="00123272">
        <w:rPr>
          <w:sz w:val="28"/>
          <w:szCs w:val="28"/>
        </w:rPr>
        <w:t>Инвентарная карточка учета нефинансовых активов (ф. 0504031),</w:t>
      </w:r>
    </w:p>
    <w:p w:rsidR="00123272" w:rsidRPr="00123272" w:rsidRDefault="00123272" w:rsidP="00123272">
      <w:pPr>
        <w:numPr>
          <w:ilvl w:val="0"/>
          <w:numId w:val="9"/>
        </w:numPr>
        <w:autoSpaceDE w:val="0"/>
        <w:autoSpaceDN w:val="0"/>
        <w:adjustRightInd w:val="0"/>
        <w:spacing w:line="276" w:lineRule="auto"/>
        <w:jc w:val="both"/>
        <w:rPr>
          <w:sz w:val="28"/>
          <w:szCs w:val="28"/>
        </w:rPr>
      </w:pPr>
      <w:r w:rsidRPr="00123272">
        <w:rPr>
          <w:sz w:val="28"/>
          <w:szCs w:val="28"/>
        </w:rPr>
        <w:t>Инвентарная карточка группового учета нефинансовых активов (ф. 0504032),</w:t>
      </w:r>
    </w:p>
    <w:p w:rsidR="00123272" w:rsidRPr="00123272" w:rsidRDefault="00123272" w:rsidP="00123272">
      <w:pPr>
        <w:numPr>
          <w:ilvl w:val="0"/>
          <w:numId w:val="9"/>
        </w:numPr>
        <w:autoSpaceDE w:val="0"/>
        <w:autoSpaceDN w:val="0"/>
        <w:adjustRightInd w:val="0"/>
        <w:spacing w:line="276" w:lineRule="auto"/>
        <w:jc w:val="both"/>
        <w:rPr>
          <w:sz w:val="28"/>
          <w:szCs w:val="28"/>
        </w:rPr>
      </w:pPr>
      <w:r w:rsidRPr="00123272">
        <w:rPr>
          <w:sz w:val="28"/>
          <w:szCs w:val="28"/>
        </w:rPr>
        <w:t>Инвентарный список нефинансовых активов (ф. 0504034).</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Принятие к бюджетному учету объектов основных средств оформляется решением Комиссии по поступлению и выбытию активов – Актом о приеме-передаче объектов нефинансовых активов (ф. 0504101). В случае невозможности </w:t>
      </w:r>
      <w:r w:rsidRPr="00123272">
        <w:rPr>
          <w:sz w:val="28"/>
          <w:szCs w:val="28"/>
        </w:rPr>
        <w:lastRenderedPageBreak/>
        <w:t xml:space="preserve">получения информации об объекте основных средств у передающей стороны, а также в случае одностороннего принятия к учету, Акт (ф. 0504031) составляется и заполняется в одностороннем порядке.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Амортизация на объекты основных средств начисляется:</w:t>
      </w:r>
    </w:p>
    <w:p w:rsidR="00123272" w:rsidRPr="00123272" w:rsidRDefault="00123272" w:rsidP="00123272">
      <w:pPr>
        <w:numPr>
          <w:ilvl w:val="0"/>
          <w:numId w:val="33"/>
        </w:numPr>
        <w:autoSpaceDE w:val="0"/>
        <w:autoSpaceDN w:val="0"/>
        <w:adjustRightInd w:val="0"/>
        <w:spacing w:line="276" w:lineRule="auto"/>
        <w:jc w:val="both"/>
        <w:rPr>
          <w:sz w:val="28"/>
          <w:szCs w:val="28"/>
        </w:rPr>
      </w:pPr>
      <w:r w:rsidRPr="00123272">
        <w:rPr>
          <w:sz w:val="28"/>
          <w:szCs w:val="28"/>
        </w:rPr>
        <w:t>методом уменьшаемого остатка с коэффициентом «3» на группы «транспортные средства» и «машины и оборудование»;</w:t>
      </w:r>
    </w:p>
    <w:p w:rsidR="00123272" w:rsidRPr="00123272" w:rsidRDefault="00123272" w:rsidP="00123272">
      <w:pPr>
        <w:numPr>
          <w:ilvl w:val="0"/>
          <w:numId w:val="33"/>
        </w:numPr>
        <w:autoSpaceDE w:val="0"/>
        <w:autoSpaceDN w:val="0"/>
        <w:adjustRightInd w:val="0"/>
        <w:spacing w:line="276" w:lineRule="auto"/>
        <w:jc w:val="both"/>
        <w:rPr>
          <w:sz w:val="28"/>
          <w:szCs w:val="28"/>
        </w:rPr>
      </w:pPr>
      <w:r w:rsidRPr="00123272">
        <w:rPr>
          <w:sz w:val="28"/>
          <w:szCs w:val="28"/>
        </w:rPr>
        <w:t>линейным методом – на остальные группы основных средств.</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Модернизация, реконструкция, ремонт основных средств производятся как собственными силами, так и с привлечением сторонних организаций.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Результаты ремонта или реконструкции (модернизации) принимаются решением Комиссии по поступлению и выбытию активов. Документом, отражающим результат проведенного ремонта или модернизации, является Акт о приеме-сдаче отремонтированных, реконструированных и модернизированных объектов основных средств (ф. 0504103). Сведения из указанного Акта заносятся в Инвентарную карточку основного средства. В случае невозможности оформления Акта (ф. 0504103) в двухстороннем порядке или при отказе в заполнении Акта (ф. 0504103) исполнителем ремонтных работ (работ по модернизации, достройке, дооборудованию), Акт составляется и заполняется только в одностороннем порядке.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 случае если по результатам ремонта заменяется структурная часть объекта основных средств, производится частичное списание основного средства с последующей его </w:t>
      </w:r>
      <w:proofErr w:type="spellStart"/>
      <w:r w:rsidRPr="00123272">
        <w:rPr>
          <w:sz w:val="28"/>
          <w:szCs w:val="28"/>
        </w:rPr>
        <w:t>доукомплектацией</w:t>
      </w:r>
      <w:proofErr w:type="spellEnd"/>
      <w:r w:rsidRPr="00123272">
        <w:rPr>
          <w:sz w:val="28"/>
          <w:szCs w:val="28"/>
        </w:rPr>
        <w:t xml:space="preserve"> (п. 27 Приказа 257н). Данное правило применяется к следующим группам: </w:t>
      </w:r>
    </w:p>
    <w:p w:rsidR="00123272" w:rsidRPr="00123272" w:rsidRDefault="00123272" w:rsidP="00123272">
      <w:pPr>
        <w:numPr>
          <w:ilvl w:val="0"/>
          <w:numId w:val="39"/>
        </w:numPr>
        <w:autoSpaceDE w:val="0"/>
        <w:autoSpaceDN w:val="0"/>
        <w:adjustRightInd w:val="0"/>
        <w:spacing w:line="276" w:lineRule="auto"/>
        <w:jc w:val="both"/>
        <w:rPr>
          <w:sz w:val="28"/>
          <w:szCs w:val="28"/>
        </w:rPr>
      </w:pPr>
      <w:r w:rsidRPr="00123272">
        <w:rPr>
          <w:sz w:val="28"/>
          <w:szCs w:val="28"/>
        </w:rPr>
        <w:t>машины и оборудование;</w:t>
      </w:r>
    </w:p>
    <w:p w:rsidR="00123272" w:rsidRPr="00123272" w:rsidRDefault="00123272" w:rsidP="00123272">
      <w:pPr>
        <w:numPr>
          <w:ilvl w:val="0"/>
          <w:numId w:val="39"/>
        </w:numPr>
        <w:autoSpaceDE w:val="0"/>
        <w:autoSpaceDN w:val="0"/>
        <w:adjustRightInd w:val="0"/>
        <w:spacing w:line="276" w:lineRule="auto"/>
        <w:jc w:val="both"/>
        <w:rPr>
          <w:sz w:val="28"/>
          <w:szCs w:val="28"/>
        </w:rPr>
      </w:pPr>
      <w:r w:rsidRPr="00123272">
        <w:rPr>
          <w:sz w:val="28"/>
          <w:szCs w:val="28"/>
        </w:rPr>
        <w:t xml:space="preserve">транспортные средства.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Если на структурную часть, включаемую в объект основных средств Комиссия по поступлению и выбытию активов может самостоятельно определить срок полезного использования, такая структурная часть признается отдельным инвентарным объектом (п. 7 Приказа 257н). </w:t>
      </w:r>
    </w:p>
    <w:p w:rsidR="00123272" w:rsidRPr="00123272" w:rsidRDefault="00123272" w:rsidP="00123272">
      <w:pPr>
        <w:autoSpaceDE w:val="0"/>
        <w:autoSpaceDN w:val="0"/>
        <w:adjustRightInd w:val="0"/>
        <w:spacing w:line="276" w:lineRule="auto"/>
        <w:ind w:firstLine="851"/>
        <w:jc w:val="both"/>
        <w:rPr>
          <w:sz w:val="28"/>
          <w:szCs w:val="28"/>
        </w:rPr>
      </w:pPr>
      <w:proofErr w:type="spellStart"/>
      <w:r w:rsidRPr="00123272">
        <w:rPr>
          <w:sz w:val="28"/>
          <w:szCs w:val="28"/>
        </w:rPr>
        <w:t>Разукомплектация</w:t>
      </w:r>
      <w:proofErr w:type="spellEnd"/>
      <w:r w:rsidRPr="00123272">
        <w:rPr>
          <w:sz w:val="28"/>
          <w:szCs w:val="28"/>
        </w:rPr>
        <w:t xml:space="preserve"> и частичное списание объекта основных средств производится на основании решения Комиссии по поступлению и выбытию активов. Документом, отражающим результат проведенной </w:t>
      </w:r>
      <w:proofErr w:type="spellStart"/>
      <w:r w:rsidRPr="00123272">
        <w:rPr>
          <w:sz w:val="28"/>
          <w:szCs w:val="28"/>
        </w:rPr>
        <w:t>разукомплектации</w:t>
      </w:r>
      <w:proofErr w:type="spellEnd"/>
      <w:r w:rsidRPr="00123272">
        <w:rPr>
          <w:sz w:val="28"/>
          <w:szCs w:val="28"/>
        </w:rPr>
        <w:t xml:space="preserve">, является Акт </w:t>
      </w:r>
      <w:proofErr w:type="spellStart"/>
      <w:r w:rsidRPr="00123272">
        <w:rPr>
          <w:sz w:val="28"/>
          <w:szCs w:val="28"/>
        </w:rPr>
        <w:t>разукомплектации</w:t>
      </w:r>
      <w:proofErr w:type="spellEnd"/>
      <w:r w:rsidRPr="00123272">
        <w:rPr>
          <w:sz w:val="28"/>
          <w:szCs w:val="28"/>
        </w:rPr>
        <w:t xml:space="preserve">.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Переоценка основных средств при отчуждении не в пользу организаций государственного сектора осуществляется методом увеличения (умножения) балансовой стоимости и накопленной амортизации на одинаковый коэффициент таким образом, чтобы при их суммировании получить переоцененную стоимость на дату проведения переоценки (п. 41 Приказ 257н). При отсутствии остаточной стоимости, переоценка производится в следующем порядке: накопленная амортизация, исчисленная на дату переоценки, вычитается из балансовой стоимости объекта основных средств, после чего остаточная стоимость пересчитывается до переоцененной стоимости актива.</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Выбытие основных средств оформляется Актами на списание Комиссией по поступлению и выбытию активов. Разборка и демонтаж основных средств до утверждения соответствующих актов не допускается. Списанные объекты основных средств (а также их части), утратившие способность приносить экономические выгоды (полезный потенциал), не пригодные для дальнейшего использования или продажи подлежат отражению на </w:t>
      </w:r>
      <w:proofErr w:type="spellStart"/>
      <w:r w:rsidRPr="00123272">
        <w:rPr>
          <w:sz w:val="28"/>
          <w:szCs w:val="28"/>
        </w:rPr>
        <w:t>забалансовом</w:t>
      </w:r>
      <w:proofErr w:type="spellEnd"/>
      <w:r w:rsidRPr="00123272">
        <w:rPr>
          <w:sz w:val="28"/>
          <w:szCs w:val="28"/>
        </w:rPr>
        <w:t xml:space="preserve"> счете 02 «Материальные ценности, принятые на хранение» до момента их утилизации (уничтожения) или до выявления новой целевой функции: </w:t>
      </w:r>
    </w:p>
    <w:p w:rsidR="00123272" w:rsidRPr="00123272" w:rsidRDefault="00123272" w:rsidP="00123272">
      <w:pPr>
        <w:numPr>
          <w:ilvl w:val="0"/>
          <w:numId w:val="34"/>
        </w:numPr>
        <w:autoSpaceDE w:val="0"/>
        <w:autoSpaceDN w:val="0"/>
        <w:adjustRightInd w:val="0"/>
        <w:spacing w:line="276" w:lineRule="auto"/>
        <w:ind w:firstLine="851"/>
        <w:jc w:val="both"/>
        <w:rPr>
          <w:sz w:val="28"/>
          <w:szCs w:val="28"/>
        </w:rPr>
      </w:pPr>
      <w:r w:rsidRPr="00123272">
        <w:rPr>
          <w:sz w:val="28"/>
          <w:szCs w:val="28"/>
        </w:rPr>
        <w:t>по остаточной стоимости основного средства – при ее наличии;</w:t>
      </w:r>
    </w:p>
    <w:p w:rsidR="00123272" w:rsidRPr="00123272" w:rsidRDefault="00123272" w:rsidP="00123272">
      <w:pPr>
        <w:numPr>
          <w:ilvl w:val="0"/>
          <w:numId w:val="34"/>
        </w:numPr>
        <w:autoSpaceDE w:val="0"/>
        <w:autoSpaceDN w:val="0"/>
        <w:adjustRightInd w:val="0"/>
        <w:spacing w:line="276" w:lineRule="auto"/>
        <w:ind w:firstLine="851"/>
        <w:jc w:val="both"/>
        <w:rPr>
          <w:sz w:val="28"/>
          <w:szCs w:val="28"/>
        </w:rPr>
      </w:pPr>
      <w:r w:rsidRPr="00123272">
        <w:rPr>
          <w:sz w:val="28"/>
          <w:szCs w:val="28"/>
        </w:rPr>
        <w:t xml:space="preserve">в условной оценке 1 рубль за 1 объект – при ее отсутствии (100% начислении амортизации).  </w:t>
      </w:r>
    </w:p>
    <w:p w:rsidR="00123272" w:rsidRPr="00123272" w:rsidRDefault="00123272" w:rsidP="00123272">
      <w:pPr>
        <w:autoSpaceDE w:val="0"/>
        <w:autoSpaceDN w:val="0"/>
        <w:adjustRightInd w:val="0"/>
        <w:spacing w:line="276" w:lineRule="auto"/>
        <w:ind w:left="126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 случае если распоряжение имуществом требует согласования с собственником, с момента выявления утраты способности основного средства приносить учреждению экономические выгоды (полезный потенциал), и до получения согласования, основное средство учитывается на </w:t>
      </w:r>
      <w:proofErr w:type="spellStart"/>
      <w:r w:rsidRPr="00123272">
        <w:rPr>
          <w:sz w:val="28"/>
          <w:szCs w:val="28"/>
        </w:rPr>
        <w:t>забалансовом</w:t>
      </w:r>
      <w:proofErr w:type="spellEnd"/>
      <w:r w:rsidRPr="00123272">
        <w:rPr>
          <w:sz w:val="28"/>
          <w:szCs w:val="28"/>
        </w:rPr>
        <w:t xml:space="preserve"> счете 02 (Письма Минфина от 21 сентября 2018 г. N 02-07-10/67934, от 21 сентября 2018 г. N 02-07-10/67931, от 20 сентября 2018 г. N 02-07-08/67685). Реализация мероприятий, предусмотренных Актом о списании до получения согласования при этом не производится.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случае, когда при рассмотрении решения комиссии учреждения по поступлению и выбытию активов о списании имущества в отношении объекта, который для учреждения не является активом, собственником (уполномоченным им государственным органом) принято решение, определяющее дальнейшее функциональное назначение такого объекта как актива (принято решение по передаче объекта в целях эксплуатации иным учреждением), такой объект подлежит восстановлению на балансовом учете.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Продажа основных средств оформляется Актом о приеме-передаче объектов нефинансовых активов (ф. 0504101).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Основные средства и материальные запасы, поступившие в учреждение, принимаются к учету и передаются для последующего бухгалтерского учета в Муниципальное казенное учреждение «Хозяйственно-транспортный отдел» по Извещению (ф. 0504805). Передача производится по мере поступления или приобретения, но не реже 1 квартала в год.</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Учет основных средств, вовлеченных в арендные отношения</w:t>
      </w:r>
    </w:p>
    <w:p w:rsidR="00123272" w:rsidRPr="00123272" w:rsidRDefault="00123272" w:rsidP="00123272">
      <w:pPr>
        <w:spacing w:line="276" w:lineRule="auto"/>
        <w:rPr>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Для целей ведения учета и раскрытия информации в отчетности объектами учета аренды, в соответствии с Приказом 258н не являются: </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Объекты, полученные/переданные в рамках оказания услуг с заключением договора услуг в соответствии со ст. 779 ГК РФ (Письмо Минфина России от 19 апреля 2018 г. N 02-07-05/26416),</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Земельные участки по соглашениям об установлении сервитута (п. 2 Приказа 258н),</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Объекты по договорам социального найма (п. 2 Приказа 258н),</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Находящиеся в пользовании учреждения материальные объекты нефинансовых активов, предоставленные балансодержателем при выполнении возложенных на него функций по организационно-техническому обеспечению иных учреждений (органов власти), созданных собственником имущества, и осуществлению содержания государственного (муниципального) имущества (п. 32 Инструкции 157н, Письмо Минфина России от 13.12.2017 N 02-07-07/83464),</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Имущество, случае если передача его в безвозмездное пользование является неотъемлемым условием соблюдения требований законодательства (Письма Минфина России от 31 августа 2018 г. N 02-07-10/62448, от 19 сентября 2018 г. N 02-07-10/67168, от 27 сентября 2018 г. N 02-07-10/69410),</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Объекты при наличии распорядительных документов о передаче их пользователю (арендатору) в целях использования им указанного имущества в рамках выполнения функций (полномочий), без возложения на пользователя (арендатора) имущества обязанности по его содержанию, и (или) при наличии организационно-распорядительных документов у арендодателя указанного имущества, возлагающих на него функции по содержанию такого имущества, в бухгалтерском учете пользователя (арендатора) (Письмо Минфина России от 13 июня 2018 г. N 02-07-10/40429),</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lastRenderedPageBreak/>
        <w:t>Объекты, полученные по распоряжению собственника из имущества казны в безвозмездное пользование (Письмо Минфина России от 14 сентября 2018 г. N 02-07-10/66285),</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Иные объекты, полученные/переданные в пользование, в случае если экономическая сущность хозяйственных операций, возникающих в рамках вышеуказанных отношений, не связана с предоставлением имущества для целей извлечения выгод (доходов) от его использования и/или не влечет несения расходов (Письма Минфина России от 14 сентября 2018 г. N 02-07-10/66285, от 19 сентября 2018 г. N 02-07-10/67168).</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возникновении перечисленных объектов они отражаются: </w:t>
      </w:r>
    </w:p>
    <w:p w:rsidR="00123272" w:rsidRPr="00123272" w:rsidRDefault="00123272" w:rsidP="00123272">
      <w:pPr>
        <w:numPr>
          <w:ilvl w:val="0"/>
          <w:numId w:val="41"/>
        </w:numPr>
        <w:autoSpaceDE w:val="0"/>
        <w:autoSpaceDN w:val="0"/>
        <w:adjustRightInd w:val="0"/>
        <w:spacing w:line="276" w:lineRule="auto"/>
        <w:ind w:firstLine="851"/>
        <w:jc w:val="both"/>
        <w:rPr>
          <w:sz w:val="28"/>
          <w:szCs w:val="28"/>
        </w:rPr>
      </w:pPr>
      <w:r w:rsidRPr="00123272">
        <w:rPr>
          <w:sz w:val="28"/>
          <w:szCs w:val="28"/>
        </w:rPr>
        <w:t xml:space="preserve">В учете получателя – на </w:t>
      </w:r>
      <w:proofErr w:type="spellStart"/>
      <w:r w:rsidRPr="00123272">
        <w:rPr>
          <w:sz w:val="28"/>
          <w:szCs w:val="28"/>
        </w:rPr>
        <w:t>забалансовом</w:t>
      </w:r>
      <w:proofErr w:type="spellEnd"/>
      <w:r w:rsidRPr="00123272">
        <w:rPr>
          <w:sz w:val="28"/>
          <w:szCs w:val="28"/>
        </w:rPr>
        <w:t xml:space="preserve"> счете 01 по стоимости, указанной передающей стороной в передаточных документах, </w:t>
      </w:r>
    </w:p>
    <w:p w:rsidR="00123272" w:rsidRPr="00123272" w:rsidRDefault="00123272" w:rsidP="00123272">
      <w:pPr>
        <w:numPr>
          <w:ilvl w:val="0"/>
          <w:numId w:val="41"/>
        </w:numPr>
        <w:autoSpaceDE w:val="0"/>
        <w:autoSpaceDN w:val="0"/>
        <w:adjustRightInd w:val="0"/>
        <w:spacing w:line="276" w:lineRule="auto"/>
        <w:ind w:firstLine="851"/>
        <w:jc w:val="both"/>
        <w:rPr>
          <w:sz w:val="28"/>
          <w:szCs w:val="28"/>
        </w:rPr>
      </w:pPr>
      <w:r w:rsidRPr="00123272">
        <w:rPr>
          <w:sz w:val="28"/>
          <w:szCs w:val="28"/>
        </w:rPr>
        <w:t xml:space="preserve">В учете передающей стороны – на балансовых счетах 10100 и одновременно на </w:t>
      </w:r>
      <w:proofErr w:type="spellStart"/>
      <w:r w:rsidRPr="00123272">
        <w:rPr>
          <w:sz w:val="28"/>
          <w:szCs w:val="28"/>
        </w:rPr>
        <w:t>забалансовом</w:t>
      </w:r>
      <w:proofErr w:type="spellEnd"/>
      <w:r w:rsidRPr="00123272">
        <w:rPr>
          <w:sz w:val="28"/>
          <w:szCs w:val="28"/>
        </w:rPr>
        <w:t xml:space="preserve"> счете 25 (26) по их балансовой стоимости (части балансовой стоимости – при передаче в пользование части объекта).</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Договора безвозмездного пользования, заключенные в соответствии со ст. 610 ГК РФ на неопределенный срок, считаются договорами операционной аренды, заключенными на остаток срока планирования финансово-хозяйственной деятельности с момента заключения такого договора.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Нематериальные активы</w:t>
      </w:r>
    </w:p>
    <w:p w:rsidR="00123272" w:rsidRPr="00123272" w:rsidRDefault="00123272" w:rsidP="00123272">
      <w:pPr>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К нематериальным активам могут быть отнесены охраняемые результаты интеллектуальной деятельности и средства индивидуализации, поименованные в ст. 1225 ГК РФ (Часть 4) при удовлетворении условиям п. 56 Инструкции 157н.</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Документы аналитического учета, принятия к учету и списания нематериальных активов аналогичны таковым для основных средств.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Документы, отражающие возникновение и наличие исключительных прав на объекты нематериальных активов, определены Приложением № 8 к настоящей Учетной политике.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 xml:space="preserve">Каждому инвентарному объекту нематериальных активов присваивается уникальный инвентарный номер. Кодирование инвентарных номеров нематериальных активов установлено – 00000000.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Нематериальные активы, по которым невозможно надежно определить срок полезного использования, считать нематериальными активами с неопределенным сроком полезного использования. По указанным нематериальным активам в целях определения амортизационных отчислений срок полезного использования устанавливается из расчета десяти лет.</w:t>
      </w:r>
    </w:p>
    <w:p w:rsidR="00123272" w:rsidRPr="00123272" w:rsidRDefault="00123272" w:rsidP="00123272">
      <w:pPr>
        <w:widowControl w:val="0"/>
        <w:tabs>
          <w:tab w:val="left" w:pos="6237"/>
        </w:tabs>
        <w:autoSpaceDE w:val="0"/>
        <w:autoSpaceDN w:val="0"/>
        <w:adjustRightInd w:val="0"/>
        <w:spacing w:line="276" w:lineRule="auto"/>
        <w:ind w:firstLine="540"/>
        <w:jc w:val="both"/>
        <w:rPr>
          <w:sz w:val="28"/>
          <w:szCs w:val="28"/>
        </w:rPr>
      </w:pPr>
    </w:p>
    <w:p w:rsidR="00123272" w:rsidRPr="00123272" w:rsidRDefault="00123272" w:rsidP="00123272">
      <w:pPr>
        <w:tabs>
          <w:tab w:val="left" w:pos="6237"/>
        </w:tabs>
        <w:spacing w:line="276" w:lineRule="auto"/>
        <w:rPr>
          <w:sz w:val="28"/>
          <w:szCs w:val="28"/>
          <w:u w:val="single"/>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Материально-производственные запасы</w:t>
      </w:r>
    </w:p>
    <w:p w:rsidR="00123272" w:rsidRPr="00123272" w:rsidRDefault="00123272" w:rsidP="00123272">
      <w:pPr>
        <w:tabs>
          <w:tab w:val="left" w:pos="6237"/>
        </w:tabs>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К материальным запасам относятся предметы, используемые в деятельности в течение периода, не превышающего 12 месяцев, независимо от их стоимости (п. 99 Инструкции 157н). Окончательное решение о сроке полезного использования объекта имущества при его принятии к учету принимает Комиссия по поступлению и выбытию активов.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С целью аналитического учета материальных запасов устанавливаются следующие учетные единицы (п. 101 Инструкции 157н): </w:t>
      </w:r>
    </w:p>
    <w:p w:rsidR="00123272" w:rsidRPr="00123272" w:rsidRDefault="00123272" w:rsidP="00123272">
      <w:pPr>
        <w:numPr>
          <w:ilvl w:val="0"/>
          <w:numId w:val="10"/>
        </w:numPr>
        <w:autoSpaceDE w:val="0"/>
        <w:autoSpaceDN w:val="0"/>
        <w:adjustRightInd w:val="0"/>
        <w:spacing w:line="276" w:lineRule="auto"/>
        <w:jc w:val="both"/>
        <w:rPr>
          <w:sz w:val="28"/>
          <w:szCs w:val="28"/>
        </w:rPr>
      </w:pPr>
      <w:r w:rsidRPr="00123272">
        <w:rPr>
          <w:sz w:val="28"/>
          <w:szCs w:val="28"/>
        </w:rPr>
        <w:t>для спецодежды - комплект (спецовка, штаны, ботинки, защитные перчатки, куртка);</w:t>
      </w:r>
    </w:p>
    <w:p w:rsidR="00123272" w:rsidRPr="00123272" w:rsidRDefault="00123272" w:rsidP="00123272">
      <w:pPr>
        <w:numPr>
          <w:ilvl w:val="0"/>
          <w:numId w:val="10"/>
        </w:numPr>
        <w:autoSpaceDE w:val="0"/>
        <w:autoSpaceDN w:val="0"/>
        <w:adjustRightInd w:val="0"/>
        <w:spacing w:line="276" w:lineRule="auto"/>
        <w:jc w:val="both"/>
        <w:rPr>
          <w:sz w:val="28"/>
          <w:szCs w:val="28"/>
        </w:rPr>
      </w:pPr>
      <w:r w:rsidRPr="00123272">
        <w:rPr>
          <w:sz w:val="28"/>
          <w:szCs w:val="28"/>
        </w:rPr>
        <w:t>для медикаментов – одна упаковка (одна ампула);</w:t>
      </w:r>
    </w:p>
    <w:p w:rsidR="00123272" w:rsidRPr="00123272" w:rsidRDefault="00123272" w:rsidP="00123272">
      <w:pPr>
        <w:numPr>
          <w:ilvl w:val="0"/>
          <w:numId w:val="10"/>
        </w:numPr>
        <w:autoSpaceDE w:val="0"/>
        <w:autoSpaceDN w:val="0"/>
        <w:adjustRightInd w:val="0"/>
        <w:spacing w:line="276" w:lineRule="auto"/>
        <w:jc w:val="both"/>
        <w:rPr>
          <w:sz w:val="28"/>
          <w:szCs w:val="28"/>
        </w:rPr>
      </w:pPr>
      <w:r w:rsidRPr="00123272">
        <w:rPr>
          <w:sz w:val="28"/>
          <w:szCs w:val="28"/>
        </w:rPr>
        <w:t>для продуктов питания – один килограмм.</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Материальные запасы принимаются к учету при приобретении - на основании документов поставщика (Товарные накладные).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наличии количественного и (или) качественного расхождения, а также несоответствия ассортимента принимаемых материальных ценностей сопроводительным документам поставщика при покупке, Комиссия по поступлению и выбытию активов составляет Акт приемки материалов (ф. 0504220). Кроме этого Акт приемки материалов (ф. 0504220) применяется в случае без документального принятия к учету материальных запасов.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Оценка материальных запасов, приобретенных за плату, осуществляется по фактической стоимости приобретения с учетом расходов, непосредственно связанных с их приобретением. Фактическая стоимость материальных запасов, приобретаемых для их отражения в учете, формируется на аналитических счетах 10500 000 «Материальные запасы».</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Фактическая стоимость материальных запасов, создаваемых собственными силами, а также при наличии дополнительных расходов при приобретении формируется на счете 10604 000 «Вложения в материальные запасы» и включает стоимость доставки, складирования и иные аналогичные расходы при условии их оформления и оплаты отдельными договорами.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 определении стоимости материальных запасов, приобретенных в рамках централизованного снабжения, не учитываются затраты по заготовке и доставке материальных ценностей до центральных складов и (или) грузополучателей.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Материально ответственные лица ведут учет материальных запасов отдельных категорий материальных запасов в Карточках учета материальных ценностей (ф. 0504043) по наименованиям и количеству.</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Внутреннее перемещение материальных запасов внутри организации между структурными подразделениями или материально ответственными лицами оформляется Требованием-накладной (ф. 0504204).</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Списание (отпуск) материальных запасов производится по средней фактической стоимости (по стоимости каждой единицы – для спецодежды).</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Списание и выдача материалов производится в следующем порядке:</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Списание канцелярских принадлежностей производится по Ведомости выдачи материальных ценностей на нужды учреждения (ф. 0504210) в момент выдачи их в отдел,</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Списание чистящих и моющих средств производится по Ведомости выдачи материальных ценностей на нужды учреждения (ф. 0504210),</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Списание ГСМ оформляется Актом о списании материальных запасов (ф. 0504230), оформленным на основании Путевых листов легкового автомобиля (Типовая межотраслевая форма N 3) (ОКУД 0345001). Нормы расхода ГСМ разрабатываются на основании Методических рекомендаций, введенных в действие Распоряжением Минтранса России от 14.03.2008 N АМ-23-р и утверждаются Распоряжением Главы муниципального района,</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lastRenderedPageBreak/>
        <w:t xml:space="preserve">Выдача спецодежды в личное пользование оформляется на основании Ведомости выдачи материальных ценностей на нужды учреждения (ф. 0504210) (Требования-накладной (ф. 0504204)) с одновременным отражением на </w:t>
      </w:r>
      <w:proofErr w:type="spellStart"/>
      <w:r w:rsidRPr="00123272">
        <w:rPr>
          <w:sz w:val="28"/>
          <w:szCs w:val="28"/>
        </w:rPr>
        <w:t>забалансовом</w:t>
      </w:r>
      <w:proofErr w:type="spellEnd"/>
      <w:r w:rsidRPr="00123272">
        <w:rPr>
          <w:sz w:val="28"/>
          <w:szCs w:val="28"/>
        </w:rPr>
        <w:t xml:space="preserve"> счете 27 «Материальные ценности, выданные в личное пользование работникам (сотрудникам)»,</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Передача материальных запасов для производства готовой продукции отражается как внутреннее перемещение с оформлением Требования-накладной (ф. 0504204),</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Материальные запасы, у которых истек срок годности, списываются с учета на основании Акта о списании материальных запасов (ф. 0504230) по результатам проведенной инвентаризации,</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Списание материальных запасов, реализованных организациям и физическим лицам, оформляется Накладной на отпуск материалов (материальных ценностей) на сторону (ф. 0504205),</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В иных случаях, не определенных настоящим пунктом Учетной политики для списания материальных запасов используется Акт о списании материальных запасов (ф. 0504230).</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tabs>
          <w:tab w:val="left" w:pos="6237"/>
        </w:tabs>
        <w:autoSpaceDE w:val="0"/>
        <w:autoSpaceDN w:val="0"/>
        <w:adjustRightInd w:val="0"/>
        <w:spacing w:line="276" w:lineRule="auto"/>
        <w:ind w:firstLine="851"/>
        <w:jc w:val="both"/>
        <w:outlineLvl w:val="3"/>
        <w:rPr>
          <w:sz w:val="28"/>
          <w:szCs w:val="28"/>
        </w:rPr>
      </w:pPr>
    </w:p>
    <w:p w:rsidR="00123272" w:rsidRPr="00123272" w:rsidRDefault="00123272" w:rsidP="00123272">
      <w:pPr>
        <w:tabs>
          <w:tab w:val="left" w:pos="6237"/>
        </w:tabs>
        <w:autoSpaceDE w:val="0"/>
        <w:autoSpaceDN w:val="0"/>
        <w:adjustRightInd w:val="0"/>
        <w:spacing w:line="276" w:lineRule="auto"/>
        <w:ind w:firstLine="540"/>
        <w:jc w:val="both"/>
        <w:outlineLvl w:val="3"/>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Затраты на изготовление готовой продукции, выполнение работ, оказание услуг</w:t>
      </w:r>
    </w:p>
    <w:p w:rsidR="00123272" w:rsidRPr="00123272" w:rsidRDefault="00123272" w:rsidP="00123272">
      <w:pPr>
        <w:tabs>
          <w:tab w:val="left" w:pos="6237"/>
        </w:tabs>
        <w:autoSpaceDE w:val="0"/>
        <w:autoSpaceDN w:val="0"/>
        <w:adjustRightInd w:val="0"/>
        <w:spacing w:line="276" w:lineRule="auto"/>
        <w:ind w:firstLine="540"/>
        <w:jc w:val="center"/>
        <w:outlineLvl w:val="3"/>
        <w:rPr>
          <w:b/>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w:t>
      </w:r>
      <w:proofErr w:type="spellStart"/>
      <w:r w:rsidRPr="00123272">
        <w:rPr>
          <w:sz w:val="28"/>
          <w:szCs w:val="28"/>
        </w:rPr>
        <w:t>калькулировании</w:t>
      </w:r>
      <w:proofErr w:type="spellEnd"/>
      <w:r w:rsidRPr="00123272">
        <w:rPr>
          <w:sz w:val="28"/>
          <w:szCs w:val="28"/>
        </w:rPr>
        <w:t xml:space="preserve"> фактической себестоимости услуги, работы, а также готовой продукции применяется Положение о </w:t>
      </w:r>
      <w:proofErr w:type="spellStart"/>
      <w:r w:rsidRPr="00123272">
        <w:rPr>
          <w:sz w:val="28"/>
          <w:szCs w:val="28"/>
        </w:rPr>
        <w:t>калькулировании</w:t>
      </w:r>
      <w:proofErr w:type="spellEnd"/>
      <w:r w:rsidRPr="00123272">
        <w:rPr>
          <w:sz w:val="28"/>
          <w:szCs w:val="28"/>
        </w:rPr>
        <w:t xml:space="preserve">, установленное Приложением № 9 к Учетной политике.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 xml:space="preserve">Денежные средства </w:t>
      </w:r>
    </w:p>
    <w:p w:rsidR="00123272" w:rsidRPr="00123272" w:rsidRDefault="00123272" w:rsidP="00123272">
      <w:pPr>
        <w:tabs>
          <w:tab w:val="left" w:pos="6237"/>
        </w:tabs>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Кассовая книга ведется автоматизированным способом через программный комплекс «</w:t>
      </w:r>
      <w:proofErr w:type="spellStart"/>
      <w:r w:rsidRPr="00123272">
        <w:rPr>
          <w:sz w:val="28"/>
          <w:szCs w:val="28"/>
        </w:rPr>
        <w:t>Читаинформ</w:t>
      </w:r>
      <w:proofErr w:type="spellEnd"/>
      <w:r w:rsidRPr="00123272">
        <w:rPr>
          <w:sz w:val="28"/>
          <w:szCs w:val="28"/>
        </w:rPr>
        <w:t>».</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Ответственность за сохранность ценностей, находящихся в кассе, несет бухгалтер. Бухгалтер в обязательном порядке фиксирует любой приход и расход наличных денежных средств в кассовой книге строго в день составления документа.</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Кассовая книга шнуруется, нумеруется, опечатывается и подписывается Главой и главным бухгалтером.</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Лимит кассы устанавливается Распоряжением Главы (п. 2 Указания 3210-У).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Прием в кассу наличных денежных средств от физических лиц производится по  Приходным кассовым ордерам </w:t>
      </w:r>
      <w:hyperlink r:id="rId6" w:history="1">
        <w:r w:rsidRPr="00123272">
          <w:rPr>
            <w:sz w:val="28"/>
            <w:szCs w:val="28"/>
          </w:rPr>
          <w:t>(ф. 0310001)</w:t>
        </w:r>
      </w:hyperlink>
      <w:r w:rsidRPr="00123272">
        <w:rPr>
          <w:sz w:val="28"/>
          <w:szCs w:val="28"/>
        </w:rPr>
        <w:t xml:space="preserve">.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Выдача денег из кассы происходит по расходным кассовым ордерам, по платежным ведомостям, заявлениям на выдачу денег и другим документам. Документы на выдачу денег подписывают Глава муниципального района и главный бухгалтер.</w:t>
      </w:r>
    </w:p>
    <w:p w:rsidR="00123272" w:rsidRPr="00123272" w:rsidRDefault="00123272" w:rsidP="00123272">
      <w:pPr>
        <w:widowControl w:val="0"/>
        <w:tabs>
          <w:tab w:val="left" w:pos="6237"/>
        </w:tabs>
        <w:spacing w:line="276" w:lineRule="auto"/>
        <w:ind w:right="60"/>
        <w:jc w:val="both"/>
        <w:rPr>
          <w:sz w:val="28"/>
          <w:szCs w:val="28"/>
        </w:rPr>
      </w:pPr>
    </w:p>
    <w:p w:rsidR="00123272" w:rsidRPr="00123272" w:rsidRDefault="00123272" w:rsidP="00123272">
      <w:pPr>
        <w:widowControl w:val="0"/>
        <w:tabs>
          <w:tab w:val="left" w:pos="6237"/>
        </w:tabs>
        <w:spacing w:line="276" w:lineRule="auto"/>
        <w:ind w:right="60"/>
        <w:jc w:val="both"/>
        <w:rPr>
          <w:sz w:val="28"/>
          <w:szCs w:val="28"/>
        </w:rPr>
      </w:pPr>
    </w:p>
    <w:p w:rsidR="00123272" w:rsidRPr="00123272" w:rsidRDefault="00123272" w:rsidP="00123272">
      <w:pPr>
        <w:widowControl w:val="0"/>
        <w:tabs>
          <w:tab w:val="left" w:pos="6237"/>
        </w:tabs>
        <w:spacing w:line="276" w:lineRule="auto"/>
        <w:ind w:right="60"/>
        <w:jc w:val="both"/>
        <w:rPr>
          <w:sz w:val="28"/>
          <w:szCs w:val="28"/>
        </w:rPr>
      </w:pPr>
    </w:p>
    <w:p w:rsidR="00123272" w:rsidRPr="00123272" w:rsidRDefault="00123272" w:rsidP="00123272">
      <w:pPr>
        <w:widowControl w:val="0"/>
        <w:tabs>
          <w:tab w:val="left" w:pos="6237"/>
        </w:tabs>
        <w:spacing w:line="276" w:lineRule="auto"/>
        <w:ind w:right="60"/>
        <w:jc w:val="both"/>
        <w:rPr>
          <w:sz w:val="28"/>
          <w:szCs w:val="28"/>
        </w:rPr>
      </w:pPr>
    </w:p>
    <w:p w:rsidR="00123272" w:rsidRPr="00123272" w:rsidRDefault="00123272" w:rsidP="00123272">
      <w:pPr>
        <w:numPr>
          <w:ilvl w:val="0"/>
          <w:numId w:val="46"/>
        </w:numPr>
        <w:spacing w:after="60" w:line="276" w:lineRule="auto"/>
        <w:jc w:val="center"/>
        <w:outlineLvl w:val="1"/>
        <w:rPr>
          <w:b/>
          <w:sz w:val="28"/>
          <w:szCs w:val="28"/>
        </w:rPr>
      </w:pPr>
      <w:r w:rsidRPr="00123272">
        <w:rPr>
          <w:b/>
          <w:sz w:val="28"/>
          <w:szCs w:val="28"/>
        </w:rPr>
        <w:t>Денежные документы</w:t>
      </w:r>
    </w:p>
    <w:p w:rsidR="00123272" w:rsidRPr="00123272" w:rsidRDefault="00123272" w:rsidP="00123272">
      <w:pPr>
        <w:widowControl w:val="0"/>
        <w:tabs>
          <w:tab w:val="left" w:pos="6237"/>
        </w:tabs>
        <w:spacing w:line="276" w:lineRule="auto"/>
        <w:ind w:left="20" w:right="60" w:firstLine="720"/>
        <w:jc w:val="center"/>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составе денежных документов учитываются (п. 169 Инструкции 157н):</w:t>
      </w:r>
    </w:p>
    <w:p w:rsidR="00123272" w:rsidRPr="00123272" w:rsidRDefault="00123272" w:rsidP="00123272">
      <w:pPr>
        <w:numPr>
          <w:ilvl w:val="0"/>
          <w:numId w:val="18"/>
        </w:numPr>
        <w:autoSpaceDE w:val="0"/>
        <w:autoSpaceDN w:val="0"/>
        <w:adjustRightInd w:val="0"/>
        <w:spacing w:line="276" w:lineRule="auto"/>
        <w:jc w:val="both"/>
        <w:rPr>
          <w:sz w:val="28"/>
          <w:szCs w:val="28"/>
        </w:rPr>
      </w:pPr>
      <w:r w:rsidRPr="00123272">
        <w:rPr>
          <w:sz w:val="28"/>
          <w:szCs w:val="28"/>
        </w:rPr>
        <w:t>Почтовые марки и маркированные конверты,</w:t>
      </w:r>
    </w:p>
    <w:p w:rsidR="00123272" w:rsidRPr="00123272" w:rsidRDefault="00123272" w:rsidP="00123272">
      <w:pPr>
        <w:numPr>
          <w:ilvl w:val="0"/>
          <w:numId w:val="18"/>
        </w:numPr>
        <w:autoSpaceDE w:val="0"/>
        <w:autoSpaceDN w:val="0"/>
        <w:adjustRightInd w:val="0"/>
        <w:spacing w:line="276" w:lineRule="auto"/>
        <w:jc w:val="both"/>
        <w:rPr>
          <w:sz w:val="28"/>
          <w:szCs w:val="28"/>
        </w:rPr>
      </w:pPr>
      <w:r w:rsidRPr="00123272">
        <w:rPr>
          <w:sz w:val="28"/>
          <w:szCs w:val="28"/>
        </w:rPr>
        <w:t>Талоны на бензин,</w:t>
      </w:r>
    </w:p>
    <w:p w:rsidR="00123272" w:rsidRPr="00123272" w:rsidRDefault="00123272" w:rsidP="00123272">
      <w:pPr>
        <w:numPr>
          <w:ilvl w:val="0"/>
          <w:numId w:val="18"/>
        </w:numPr>
        <w:autoSpaceDE w:val="0"/>
        <w:autoSpaceDN w:val="0"/>
        <w:adjustRightInd w:val="0"/>
        <w:spacing w:line="276" w:lineRule="auto"/>
        <w:jc w:val="both"/>
        <w:rPr>
          <w:sz w:val="28"/>
          <w:szCs w:val="28"/>
        </w:rPr>
      </w:pPr>
      <w:r w:rsidRPr="00123272">
        <w:rPr>
          <w:sz w:val="28"/>
          <w:szCs w:val="28"/>
        </w:rPr>
        <w:t xml:space="preserve">Оплаченные путевки в санатории, </w:t>
      </w:r>
    </w:p>
    <w:p w:rsidR="00123272" w:rsidRPr="00123272" w:rsidRDefault="00123272" w:rsidP="00123272">
      <w:pPr>
        <w:numPr>
          <w:ilvl w:val="0"/>
          <w:numId w:val="18"/>
        </w:numPr>
        <w:autoSpaceDE w:val="0"/>
        <w:autoSpaceDN w:val="0"/>
        <w:adjustRightInd w:val="0"/>
        <w:spacing w:line="276" w:lineRule="auto"/>
        <w:jc w:val="both"/>
        <w:rPr>
          <w:sz w:val="28"/>
          <w:szCs w:val="28"/>
        </w:rPr>
      </w:pPr>
      <w:r w:rsidRPr="00123272">
        <w:rPr>
          <w:sz w:val="28"/>
          <w:szCs w:val="28"/>
        </w:rPr>
        <w:t>Проездные билеты на наземные маршрутные виды транспорта.</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Денежные документы хранятся в кассе. Прием в кассу и выдача из кассы таких документов оформляются Приходными кассовыми ордерами </w:t>
      </w:r>
      <w:hyperlink r:id="rId7" w:history="1">
        <w:r w:rsidRPr="00123272">
          <w:rPr>
            <w:sz w:val="28"/>
            <w:szCs w:val="28"/>
          </w:rPr>
          <w:t>(ф. 0310001)</w:t>
        </w:r>
      </w:hyperlink>
      <w:r w:rsidRPr="00123272">
        <w:rPr>
          <w:sz w:val="28"/>
          <w:szCs w:val="28"/>
        </w:rPr>
        <w:t xml:space="preserve"> и Расходными кассовыми ордерами </w:t>
      </w:r>
      <w:hyperlink r:id="rId8" w:history="1">
        <w:r w:rsidRPr="00123272">
          <w:rPr>
            <w:sz w:val="28"/>
            <w:szCs w:val="28"/>
          </w:rPr>
          <w:t>(ф. 0310002)</w:t>
        </w:r>
      </w:hyperlink>
      <w:r w:rsidRPr="00123272">
        <w:rPr>
          <w:sz w:val="28"/>
          <w:szCs w:val="28"/>
        </w:rPr>
        <w:t xml:space="preserve"> с оформлением на них записи "Фондовый".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Приходные и расходные кассовые ордера с записью "Фондовый" регистрируются в Журнале регистрации приходных и расходных кассовых документов отдельно от приходных и расходных кассовых ордеров, оформляющих операций с денежными средствами.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Учет операций с денежными документами ведется на отдельных листах Кассовой книги с проставлением на них записи "Фондовый".</w:t>
      </w:r>
    </w:p>
    <w:p w:rsidR="00123272" w:rsidRPr="00123272" w:rsidRDefault="00123272" w:rsidP="00123272">
      <w:pPr>
        <w:widowControl w:val="0"/>
        <w:tabs>
          <w:tab w:val="left" w:pos="6237"/>
        </w:tabs>
        <w:spacing w:line="276" w:lineRule="auto"/>
        <w:ind w:left="20" w:firstLine="720"/>
        <w:jc w:val="center"/>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 xml:space="preserve">Расчеты с дебиторами </w:t>
      </w:r>
    </w:p>
    <w:p w:rsidR="00123272" w:rsidRPr="00123272" w:rsidRDefault="00123272" w:rsidP="00123272">
      <w:pPr>
        <w:widowControl w:val="0"/>
        <w:tabs>
          <w:tab w:val="left" w:pos="6237"/>
        </w:tabs>
        <w:spacing w:line="276" w:lineRule="auto"/>
        <w:ind w:left="20" w:firstLine="720"/>
        <w:jc w:val="center"/>
        <w:rPr>
          <w:sz w:val="32"/>
          <w:szCs w:val="32"/>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На счете 0 20500 000 «Расчеты по доходам» учитываются начисленные в момент возникновения требований к их плательщикам: </w:t>
      </w:r>
    </w:p>
    <w:p w:rsidR="00123272" w:rsidRPr="00123272" w:rsidRDefault="00123272" w:rsidP="00123272">
      <w:pPr>
        <w:numPr>
          <w:ilvl w:val="0"/>
          <w:numId w:val="19"/>
        </w:numPr>
        <w:autoSpaceDE w:val="0"/>
        <w:autoSpaceDN w:val="0"/>
        <w:adjustRightInd w:val="0"/>
        <w:spacing w:line="276" w:lineRule="auto"/>
        <w:jc w:val="both"/>
        <w:rPr>
          <w:sz w:val="28"/>
          <w:szCs w:val="28"/>
        </w:rPr>
      </w:pPr>
      <w:r w:rsidRPr="00123272">
        <w:rPr>
          <w:sz w:val="28"/>
          <w:szCs w:val="28"/>
        </w:rPr>
        <w:t>Согласно заключенным договорам,</w:t>
      </w:r>
    </w:p>
    <w:p w:rsidR="00123272" w:rsidRPr="00123272" w:rsidRDefault="00123272" w:rsidP="00123272">
      <w:pPr>
        <w:numPr>
          <w:ilvl w:val="0"/>
          <w:numId w:val="19"/>
        </w:numPr>
        <w:autoSpaceDE w:val="0"/>
        <w:autoSpaceDN w:val="0"/>
        <w:adjustRightInd w:val="0"/>
        <w:spacing w:line="276" w:lineRule="auto"/>
        <w:jc w:val="both"/>
        <w:rPr>
          <w:sz w:val="28"/>
          <w:szCs w:val="28"/>
        </w:rPr>
      </w:pPr>
      <w:r w:rsidRPr="00123272">
        <w:rPr>
          <w:sz w:val="28"/>
          <w:szCs w:val="28"/>
        </w:rPr>
        <w:t>По соглашениям,</w:t>
      </w:r>
    </w:p>
    <w:p w:rsidR="00123272" w:rsidRPr="00123272" w:rsidRDefault="00123272" w:rsidP="00123272">
      <w:pPr>
        <w:numPr>
          <w:ilvl w:val="0"/>
          <w:numId w:val="19"/>
        </w:numPr>
        <w:autoSpaceDE w:val="0"/>
        <w:autoSpaceDN w:val="0"/>
        <w:adjustRightInd w:val="0"/>
        <w:spacing w:line="276" w:lineRule="auto"/>
        <w:jc w:val="both"/>
        <w:rPr>
          <w:sz w:val="28"/>
          <w:szCs w:val="28"/>
        </w:rPr>
      </w:pPr>
      <w:r w:rsidRPr="00123272">
        <w:rPr>
          <w:sz w:val="28"/>
          <w:szCs w:val="28"/>
        </w:rPr>
        <w:t>При выполнении возложенных согласно законодательству РФ функций.</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Доходы от штрафов, пеней, неустоек, возмещения ущерба признаются в бухгалтерском учете на дату возникновения требования к плательщику штрафов, пеней, неустоек, возмещения ущерба (п. 34 Приказа 32н):</w:t>
      </w:r>
    </w:p>
    <w:p w:rsidR="00123272" w:rsidRPr="00123272" w:rsidRDefault="00123272" w:rsidP="00123272">
      <w:pPr>
        <w:numPr>
          <w:ilvl w:val="0"/>
          <w:numId w:val="42"/>
        </w:numPr>
        <w:autoSpaceDE w:val="0"/>
        <w:autoSpaceDN w:val="0"/>
        <w:adjustRightInd w:val="0"/>
        <w:spacing w:line="276" w:lineRule="auto"/>
        <w:ind w:firstLine="851"/>
        <w:jc w:val="both"/>
        <w:rPr>
          <w:sz w:val="28"/>
          <w:szCs w:val="28"/>
        </w:rPr>
      </w:pPr>
      <w:r w:rsidRPr="00123272">
        <w:rPr>
          <w:sz w:val="28"/>
          <w:szCs w:val="28"/>
        </w:rPr>
        <w:t>при вступлении в силу вынесенного постановления (решения) по делу об административном правонарушении;</w:t>
      </w:r>
    </w:p>
    <w:p w:rsidR="00123272" w:rsidRPr="00123272" w:rsidRDefault="00123272" w:rsidP="00123272">
      <w:pPr>
        <w:numPr>
          <w:ilvl w:val="0"/>
          <w:numId w:val="42"/>
        </w:numPr>
        <w:autoSpaceDE w:val="0"/>
        <w:autoSpaceDN w:val="0"/>
        <w:adjustRightInd w:val="0"/>
        <w:spacing w:line="276" w:lineRule="auto"/>
        <w:ind w:firstLine="851"/>
        <w:jc w:val="both"/>
        <w:rPr>
          <w:sz w:val="28"/>
          <w:szCs w:val="28"/>
        </w:rPr>
      </w:pPr>
      <w:r w:rsidRPr="00123272">
        <w:rPr>
          <w:sz w:val="28"/>
          <w:szCs w:val="28"/>
        </w:rPr>
        <w:t>при предъявлении плательщику документа, устанавливающего право требования по уплате предусмотренных контрактом (договором, соглашением) неустоек (штрафов, пеней).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Начисление учреждением ожидаемых доходов от выставленных претензий к поставщику услуг за нарушения условий государственного контракта, оспариваемых исполнителями (в связи с чем сумму поступлений невозможно надежно оценить), осуществляется по дебету счета 1 20941 560 и кредиту счета 1 40140 141. По факту определения решением суда размера возмещения поставщиком штрафных санкций за нарушение условий контрактов (договоров) в бухгалтерском учете признаются доходы текущего отчетного периода (дебет счета 1 40140 141 и кредит счета 1 40110 141) (Письмо Минфина России от 3 сентября 2018 г. N 02-05-11/62851).</w:t>
      </w:r>
    </w:p>
    <w:p w:rsidR="00123272" w:rsidRPr="00123272" w:rsidRDefault="00123272" w:rsidP="00123272">
      <w:pPr>
        <w:spacing w:after="60" w:line="276" w:lineRule="auto"/>
        <w:jc w:val="center"/>
        <w:outlineLvl w:val="1"/>
        <w:rPr>
          <w:b/>
          <w:sz w:val="28"/>
          <w:szCs w:val="28"/>
        </w:rPr>
      </w:pPr>
      <w:r w:rsidRPr="00123272">
        <w:rPr>
          <w:b/>
          <w:sz w:val="28"/>
          <w:szCs w:val="28"/>
        </w:rPr>
        <w:br/>
        <w:t xml:space="preserve">10. </w:t>
      </w:r>
      <w:r w:rsidRPr="00123272">
        <w:rPr>
          <w:b/>
          <w:sz w:val="32"/>
          <w:szCs w:val="32"/>
        </w:rPr>
        <w:t>Расчеты по выданным авансам</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 xml:space="preserve">Расчеты по предоставленным в соответствии с условиями заключенных договоров (контрактов), соглашений авансовым выплатам (кроме авансов, выданных подотчетным лицам) осуществляются с использованием счета 1 20600 000 «Расчеты по выданным авансам».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случае неисполнения договора (контракта) поставщиком сумма перечисленных контрагенту авансовых платежей и не возвращенных до конца отчетного финансового года подлежит начислению в сумме требований по компенсации расходов получателями авансовых платежей  по дебету счета 1 20930 000 «Расчеты по компенсации затрат» на основании предъявления письменной Претензии и требования о возврате аванса на условиях государственного (муниципального) контракта в адрес поставщика (исполнителя) (п. 86 Инструкции 162н, Письмо Минфина России N 02-02-04/67438, Казначейства России N 42-7.4-05/5.1-805 от 25.12.2014).</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Расчеты с подотчетными лицами</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tabs>
          <w:tab w:val="left" w:pos="709"/>
        </w:tabs>
        <w:overflowPunct w:val="0"/>
        <w:autoSpaceDE w:val="0"/>
        <w:autoSpaceDN w:val="0"/>
        <w:adjustRightInd w:val="0"/>
        <w:spacing w:line="276" w:lineRule="auto"/>
        <w:ind w:firstLine="851"/>
        <w:jc w:val="both"/>
        <w:textAlignment w:val="baseline"/>
        <w:rPr>
          <w:sz w:val="28"/>
          <w:szCs w:val="28"/>
        </w:rPr>
      </w:pPr>
      <w:r w:rsidRPr="00123272">
        <w:rPr>
          <w:sz w:val="28"/>
          <w:szCs w:val="28"/>
        </w:rPr>
        <w:t>Право получать под отчет денежные средства и денежные документы имеют работники, состоящие в трудовых отношениях с работодателем (постоянные работники и совместители).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Максимальная сумма, подлежащая выдаче под отчет, составляет 100.000 рублей.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Максимальный срок выдачи подотчетной суммы устанавливается 3 месяца.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расчете наличными по одной сделке между юридическими лицами Учреждение учитывает максимальный размер, установленный Банком России – 100.000 рублей.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Для получения денежных средств под отчет работник оформляет письменное Заявление с указанием суммы аванса, назначения аванса, расчета (обоснования) размера аванса и срока, на который он выдается.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Выдача новой подотчетной суммы допускается при отсутствии за подотчетным лицом задолженности по денежным средствам, по которым наступил срок предоставления отчета</w:t>
      </w:r>
      <w:r w:rsidR="00D21135">
        <w:rPr>
          <w:sz w:val="28"/>
          <w:szCs w:val="28"/>
        </w:rPr>
        <w:t xml:space="preserve"> подотчетного лица</w:t>
      </w:r>
      <w:r w:rsidRPr="00123272">
        <w:rPr>
          <w:sz w:val="28"/>
          <w:szCs w:val="28"/>
        </w:rPr>
        <w:t>.</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 исключительных случаях, когда работник с разрешения руководителя произвел оплату расходов за счет собственных средств, производится возмещение этих расходов. Возмещение расходов производится по </w:t>
      </w:r>
      <w:r w:rsidR="00D21135">
        <w:rPr>
          <w:sz w:val="28"/>
          <w:szCs w:val="28"/>
        </w:rPr>
        <w:t>отчету</w:t>
      </w:r>
      <w:r w:rsidR="00D21135" w:rsidRPr="00D21135">
        <w:rPr>
          <w:sz w:val="28"/>
          <w:szCs w:val="28"/>
        </w:rPr>
        <w:t xml:space="preserve"> подотчетного лица</w:t>
      </w:r>
      <w:r w:rsidR="00D21135">
        <w:rPr>
          <w:sz w:val="28"/>
          <w:szCs w:val="28"/>
        </w:rPr>
        <w:t xml:space="preserve"> </w:t>
      </w:r>
      <w:r w:rsidRPr="00123272">
        <w:rPr>
          <w:sz w:val="28"/>
          <w:szCs w:val="28"/>
        </w:rPr>
        <w:t xml:space="preserve"> об израсходованных средствах, утвержденному руководителем, с приложением подтверждающих документов и Заявления на возмещение понесенных расходов (форма З-2, разработана самостоятельно).</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 xml:space="preserve">В целях контроля, возмещение расходов, понесенных за счет собственных средств сотрудников, осуществляется только по расходам на канцтовары, на услуги связи, на услуги нотариуса. Заявление и </w:t>
      </w:r>
      <w:r w:rsidR="00D21135">
        <w:rPr>
          <w:sz w:val="28"/>
          <w:szCs w:val="28"/>
        </w:rPr>
        <w:t>отчет</w:t>
      </w:r>
      <w:r w:rsidR="00D21135" w:rsidRPr="00D21135">
        <w:rPr>
          <w:sz w:val="28"/>
          <w:szCs w:val="28"/>
        </w:rPr>
        <w:t xml:space="preserve"> подотчетного лица </w:t>
      </w:r>
      <w:r w:rsidRPr="00123272">
        <w:rPr>
          <w:sz w:val="28"/>
          <w:szCs w:val="28"/>
        </w:rPr>
        <w:t xml:space="preserve">должны быть предоставлены Руководителю не позднее 1 месяца с момента осуществления таких расходов. </w:t>
      </w:r>
      <w:r w:rsidRPr="00123272">
        <w:rPr>
          <w:sz w:val="28"/>
          <w:szCs w:val="28"/>
        </w:rPr>
        <w:tab/>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Порядок направления сотрудников в служебные командировки и возмещения командировочных расходов установлен Положением о командировках (Приложение № 10 к Учетной политике).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Если при увольнении (или смерти) работника учреждение своевременно не произвело с ним расчет по подотчетным суммам до конца отчетного года, сумма дебиторской задолженности относится на  «Расчеты по компенсации затрат». Задолженность по подотчетным лицам, несвоевременно вернувшим подотчетные суммы (остаток подотчетных сумм) с которыми осуществляется претензионная работа, отраженная на счете 0 20800 000 переносится в дебет счета 0 20930 000 (п. 86 Инструкции 162н).</w:t>
      </w:r>
    </w:p>
    <w:p w:rsidR="00D21135" w:rsidRPr="00D21135" w:rsidRDefault="00D21135" w:rsidP="00D21135">
      <w:pPr>
        <w:autoSpaceDE w:val="0"/>
        <w:autoSpaceDN w:val="0"/>
        <w:adjustRightInd w:val="0"/>
        <w:spacing w:line="276" w:lineRule="auto"/>
        <w:ind w:firstLine="851"/>
        <w:jc w:val="both"/>
        <w:rPr>
          <w:sz w:val="28"/>
          <w:szCs w:val="28"/>
        </w:rPr>
      </w:pPr>
    </w:p>
    <w:p w:rsidR="00123272" w:rsidRPr="00123272" w:rsidRDefault="00D21135" w:rsidP="00D21135">
      <w:pPr>
        <w:autoSpaceDE w:val="0"/>
        <w:autoSpaceDN w:val="0"/>
        <w:adjustRightInd w:val="0"/>
        <w:spacing w:line="276" w:lineRule="auto"/>
        <w:ind w:firstLine="851"/>
        <w:jc w:val="both"/>
        <w:rPr>
          <w:sz w:val="28"/>
          <w:szCs w:val="28"/>
        </w:rPr>
      </w:pPr>
      <w:r w:rsidRPr="00D21135">
        <w:rPr>
          <w:sz w:val="28"/>
          <w:szCs w:val="28"/>
        </w:rPr>
        <w:t xml:space="preserve"> ( в редакции постановления от 21.06.2023г  № 350)</w:t>
      </w: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Порядок списания задолженностей</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Кредиторская задолженность, по которой истек срок исковой давности, и дебиторская задолженность по доходам, нереальная к взысканию, определяются в бухгалтерском учете по результатам проведенной инвентаризации обязательств. Нереальными к взысканию признаются:</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истек установленный срок исковой давности (ст. 196 ГК РФ);</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обязательство прекращено вследствие невозможности его исполнения (ст. 416 ГК РФ);</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обязательство прекращено на основании акта органа государственной власти или органа местного самоуправления (ст. 417 ГК РФ);</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обязательство прекращено смертью должника (ст. 418 ГК РФ);</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обязательство прекращено ликвидацией организации (ст. 419 ГК РФ).</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 xml:space="preserve">При выявлении указанных долгов Инвентаризационная комиссия заполняет по ним отдельную Инвентаризационную опись (ф. 0504091 или ф. 0504089) и дает рекомендацию Руководителю о списании задолженности.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Списание задолженности нереальной к взысканию оформляется Решением Комиссии по поступлению и выбытию активов по Распоряжению Главы.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Суммы непредъявленных кредиторами требований, вытекающих из условий договора, контракта, в том числе суммы кредиторской задолженности, не подтвержденные по результатам инвентаризации кредитором, подлежат списанию на </w:t>
      </w:r>
      <w:proofErr w:type="spellStart"/>
      <w:r w:rsidRPr="00123272">
        <w:rPr>
          <w:sz w:val="28"/>
          <w:szCs w:val="28"/>
        </w:rPr>
        <w:t>забалансовый</w:t>
      </w:r>
      <w:proofErr w:type="spellEnd"/>
      <w:r w:rsidRPr="00123272">
        <w:rPr>
          <w:sz w:val="28"/>
          <w:szCs w:val="28"/>
        </w:rPr>
        <w:t xml:space="preserve"> счет 20 на основании Решения Инвентаризационной комиссии по Распоряжению Главы.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Отдельные виды доходов и расходов</w:t>
      </w:r>
    </w:p>
    <w:p w:rsidR="00123272" w:rsidRPr="00123272" w:rsidRDefault="00123272" w:rsidP="00123272">
      <w:pPr>
        <w:tabs>
          <w:tab w:val="left" w:pos="6237"/>
        </w:tabs>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Расходы признаются в том отчетном периоде, к которому они относятся, независимо от времени фактической выплаты денежных средств.</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состав расходов будущих периодов, учитываемых на счете 0 40150 000, включаются:</w:t>
      </w:r>
    </w:p>
    <w:p w:rsidR="00123272" w:rsidRPr="00123272" w:rsidRDefault="00123272" w:rsidP="00123272">
      <w:pPr>
        <w:numPr>
          <w:ilvl w:val="0"/>
          <w:numId w:val="21"/>
        </w:numPr>
        <w:autoSpaceDE w:val="0"/>
        <w:autoSpaceDN w:val="0"/>
        <w:adjustRightInd w:val="0"/>
        <w:spacing w:line="276" w:lineRule="auto"/>
        <w:ind w:firstLine="851"/>
        <w:jc w:val="both"/>
        <w:rPr>
          <w:sz w:val="28"/>
          <w:szCs w:val="28"/>
        </w:rPr>
      </w:pPr>
      <w:r w:rsidRPr="00123272">
        <w:rPr>
          <w:sz w:val="28"/>
          <w:szCs w:val="28"/>
        </w:rPr>
        <w:t>расходы на приобретение лицензионного компьютерного программного обеспечения, которые относятся на расходы в течение одного пяти лет с месяца приобретения (п. 4 ст. 1235 ГК РФ),</w:t>
      </w:r>
    </w:p>
    <w:p w:rsidR="00123272" w:rsidRPr="00123272" w:rsidRDefault="00123272" w:rsidP="00123272">
      <w:pPr>
        <w:numPr>
          <w:ilvl w:val="0"/>
          <w:numId w:val="21"/>
        </w:numPr>
        <w:autoSpaceDE w:val="0"/>
        <w:autoSpaceDN w:val="0"/>
        <w:adjustRightInd w:val="0"/>
        <w:spacing w:line="276" w:lineRule="auto"/>
        <w:ind w:firstLine="851"/>
        <w:jc w:val="both"/>
        <w:rPr>
          <w:sz w:val="28"/>
          <w:szCs w:val="28"/>
        </w:rPr>
      </w:pPr>
      <w:r w:rsidRPr="00123272">
        <w:rPr>
          <w:sz w:val="28"/>
          <w:szCs w:val="28"/>
        </w:rPr>
        <w:t xml:space="preserve">расходы на приобретение лицензионного компьютерного программного обеспечения, которые относятся на расходы в течение периода, указанного в пользовательской лицензии, </w:t>
      </w:r>
    </w:p>
    <w:p w:rsidR="00123272" w:rsidRPr="00123272" w:rsidRDefault="00123272" w:rsidP="00123272">
      <w:pPr>
        <w:numPr>
          <w:ilvl w:val="0"/>
          <w:numId w:val="21"/>
        </w:numPr>
        <w:autoSpaceDE w:val="0"/>
        <w:autoSpaceDN w:val="0"/>
        <w:adjustRightInd w:val="0"/>
        <w:spacing w:line="276" w:lineRule="auto"/>
        <w:ind w:firstLine="851"/>
        <w:jc w:val="both"/>
        <w:rPr>
          <w:sz w:val="28"/>
          <w:szCs w:val="28"/>
        </w:rPr>
      </w:pPr>
      <w:r w:rsidRPr="00123272">
        <w:rPr>
          <w:sz w:val="28"/>
          <w:szCs w:val="28"/>
        </w:rPr>
        <w:t>страховые взносы по договорам страхования, которые равномерно относятся на расходы в течение срока, установленного договорами.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Расходы будущих периодов списываются на финансовый результат текущего финансового года равномерно в течение периода, к которому они относятся.</w:t>
      </w: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 xml:space="preserve">Резервы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Резервы учитываются на счетах 0 40161 000. Резервы создаются на следующие цели:</w:t>
      </w:r>
    </w:p>
    <w:p w:rsidR="00123272" w:rsidRPr="00123272" w:rsidRDefault="00123272" w:rsidP="00123272">
      <w:pPr>
        <w:numPr>
          <w:ilvl w:val="0"/>
          <w:numId w:val="8"/>
        </w:numPr>
        <w:autoSpaceDE w:val="0"/>
        <w:autoSpaceDN w:val="0"/>
        <w:adjustRightInd w:val="0"/>
        <w:spacing w:line="276" w:lineRule="auto"/>
        <w:ind w:firstLine="851"/>
        <w:jc w:val="both"/>
        <w:rPr>
          <w:sz w:val="28"/>
          <w:szCs w:val="28"/>
        </w:rPr>
      </w:pPr>
      <w:r w:rsidRPr="00123272">
        <w:rPr>
          <w:sz w:val="28"/>
          <w:szCs w:val="28"/>
        </w:rPr>
        <w:lastRenderedPageBreak/>
        <w:t xml:space="preserve">для предстоящей оплаты отпусков за фактически отработанное время, включая платежи на обязательное социальное страхование сотрудника (служащего)– по счетам 0 40161 211 (213) (далее – резерв на отпуска); </w:t>
      </w:r>
    </w:p>
    <w:p w:rsidR="00123272" w:rsidRPr="00123272" w:rsidRDefault="00123272" w:rsidP="00123272">
      <w:pPr>
        <w:numPr>
          <w:ilvl w:val="0"/>
          <w:numId w:val="8"/>
        </w:numPr>
        <w:autoSpaceDE w:val="0"/>
        <w:autoSpaceDN w:val="0"/>
        <w:adjustRightInd w:val="0"/>
        <w:spacing w:line="276" w:lineRule="auto"/>
        <w:ind w:firstLine="851"/>
        <w:jc w:val="both"/>
        <w:rPr>
          <w:sz w:val="28"/>
          <w:szCs w:val="28"/>
        </w:rPr>
      </w:pPr>
      <w:r w:rsidRPr="00123272">
        <w:rPr>
          <w:sz w:val="28"/>
          <w:szCs w:val="28"/>
        </w:rPr>
        <w:t>по обязательствам по уплате коммунальных расходов, по начислению которых существует на отчетную дату неопределенность по их размеру ввиду отсутствия первичных учетных документов – по счету 0 40161 223.</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Расчет резерва коммунальных расходов и его начисление делается Главным бухгалтером по состоянию на 31 декабря отчетного года согласно показаниям приборов учета.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Расчет резерва на отпуска делается Главным бухгалтером по состоянию на 31 декабря отчетного года исходя из планируемого количества дней отпуска работников в соответствующем году согласно сведениям отдела кадров и средней заработной по всему персоналу.</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Резерв используется только на покрытие тех затрат, в отношении которых этот резерв был изначально создан. При этом признание в учете расходов, в отношении которых сформирован резерв предстоящих расходов, осуществляется за счет суммы созданного резерва.</w:t>
      </w:r>
    </w:p>
    <w:p w:rsidR="00123272" w:rsidRPr="00123272" w:rsidRDefault="00123272" w:rsidP="00123272">
      <w:pPr>
        <w:spacing w:after="60" w:line="276" w:lineRule="auto"/>
        <w:jc w:val="center"/>
        <w:outlineLvl w:val="1"/>
        <w:rPr>
          <w:b/>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Санкционирование расходов</w:t>
      </w:r>
    </w:p>
    <w:p w:rsidR="00123272" w:rsidRPr="00123272" w:rsidRDefault="00123272" w:rsidP="00123272">
      <w:pPr>
        <w:tabs>
          <w:tab w:val="left" w:pos="6237"/>
        </w:tabs>
        <w:autoSpaceDE w:val="0"/>
        <w:autoSpaceDN w:val="0"/>
        <w:adjustRightInd w:val="0"/>
        <w:spacing w:line="276" w:lineRule="auto"/>
        <w:ind w:firstLine="709"/>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Порядок принятия обязательств и денежных обязательств установлен в Приложении №12 к Учетной политике.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 поступлении документов, корректирующих стоимость отраженных расходов, затрат, проводятся соответствующие корректировочные записи по операциям санкционирования.</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По окончании текущего финансового года в случае, если неисполненные бюджетные обязательства планируются к исполнению за счет расходов следующего финансового года, они должны быть приняты к учету (перерегистрированы) в следующем финансовом году в объеме, запланированном к исполнению в следующем финансовом году.</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 xml:space="preserve">Применение отдельных видов </w:t>
      </w:r>
      <w:proofErr w:type="spellStart"/>
      <w:r w:rsidRPr="00123272">
        <w:rPr>
          <w:b/>
          <w:sz w:val="32"/>
          <w:szCs w:val="32"/>
        </w:rPr>
        <w:t>забалансовых</w:t>
      </w:r>
      <w:proofErr w:type="spellEnd"/>
      <w:r w:rsidRPr="00123272">
        <w:rPr>
          <w:b/>
          <w:sz w:val="32"/>
          <w:szCs w:val="32"/>
        </w:rPr>
        <w:t xml:space="preserve"> счетов</w:t>
      </w:r>
    </w:p>
    <w:p w:rsidR="00123272" w:rsidRPr="00123272" w:rsidRDefault="00123272" w:rsidP="00123272">
      <w:pPr>
        <w:autoSpaceDE w:val="0"/>
        <w:autoSpaceDN w:val="0"/>
        <w:adjustRightInd w:val="0"/>
        <w:spacing w:line="276" w:lineRule="auto"/>
        <w:ind w:firstLine="540"/>
        <w:jc w:val="both"/>
        <w:rPr>
          <w:sz w:val="32"/>
          <w:szCs w:val="32"/>
          <w:highlight w:val="yellow"/>
        </w:rPr>
      </w:pPr>
    </w:p>
    <w:p w:rsidR="00123272" w:rsidRPr="00123272" w:rsidRDefault="00123272" w:rsidP="00123272">
      <w:pPr>
        <w:autoSpaceDE w:val="0"/>
        <w:autoSpaceDN w:val="0"/>
        <w:adjustRightInd w:val="0"/>
        <w:spacing w:line="276" w:lineRule="auto"/>
        <w:ind w:firstLine="851"/>
        <w:jc w:val="both"/>
        <w:rPr>
          <w:sz w:val="28"/>
          <w:szCs w:val="28"/>
          <w:highlight w:val="yellow"/>
        </w:rPr>
      </w:pPr>
      <w:r w:rsidRPr="00123272">
        <w:rPr>
          <w:sz w:val="28"/>
          <w:szCs w:val="28"/>
        </w:rPr>
        <w:lastRenderedPageBreak/>
        <w:t xml:space="preserve">Учет на </w:t>
      </w:r>
      <w:proofErr w:type="spellStart"/>
      <w:r w:rsidRPr="00123272">
        <w:rPr>
          <w:sz w:val="28"/>
          <w:szCs w:val="28"/>
        </w:rPr>
        <w:t>забалансовых</w:t>
      </w:r>
      <w:proofErr w:type="spellEnd"/>
      <w:r w:rsidRPr="00123272">
        <w:rPr>
          <w:sz w:val="28"/>
          <w:szCs w:val="28"/>
        </w:rPr>
        <w:t xml:space="preserve"> счетах ведется по простой системе.</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01 «Имущество, полученное в пользование</w:t>
      </w:r>
      <w:r w:rsidRPr="00123272">
        <w:rPr>
          <w:b/>
          <w:sz w:val="28"/>
          <w:szCs w:val="28"/>
        </w:rPr>
        <w:t>»</w:t>
      </w:r>
      <w:r w:rsidRPr="00123272">
        <w:rPr>
          <w:sz w:val="28"/>
          <w:szCs w:val="28"/>
        </w:rPr>
        <w:t xml:space="preserve"> подлежит учету: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22"/>
        </w:numPr>
        <w:autoSpaceDE w:val="0"/>
        <w:autoSpaceDN w:val="0"/>
        <w:adjustRightInd w:val="0"/>
        <w:spacing w:line="276" w:lineRule="auto"/>
        <w:ind w:firstLine="851"/>
        <w:jc w:val="both"/>
        <w:rPr>
          <w:sz w:val="28"/>
          <w:szCs w:val="28"/>
        </w:rPr>
      </w:pPr>
      <w:r w:rsidRPr="00123272">
        <w:rPr>
          <w:sz w:val="28"/>
          <w:szCs w:val="28"/>
        </w:rPr>
        <w:t>Программное обеспечение, приобретаемое по пользовательской лицензии – по цене приобретения (общей стоимости по договору за весь срок пользования), а при невозможности ее определения исходя из условий договора – в условной оценке один рубль за один объект,</w:t>
      </w:r>
    </w:p>
    <w:p w:rsidR="00123272" w:rsidRPr="00123272" w:rsidRDefault="00123272" w:rsidP="00123272">
      <w:pPr>
        <w:numPr>
          <w:ilvl w:val="0"/>
          <w:numId w:val="22"/>
        </w:numPr>
        <w:autoSpaceDE w:val="0"/>
        <w:autoSpaceDN w:val="0"/>
        <w:adjustRightInd w:val="0"/>
        <w:spacing w:line="276" w:lineRule="auto"/>
        <w:ind w:firstLine="851"/>
        <w:jc w:val="both"/>
        <w:rPr>
          <w:sz w:val="28"/>
          <w:szCs w:val="28"/>
        </w:rPr>
      </w:pPr>
      <w:r w:rsidRPr="00123272">
        <w:rPr>
          <w:sz w:val="28"/>
          <w:szCs w:val="28"/>
        </w:rPr>
        <w:t>Находящиеся в пользовании материальные объекты, предоставленные балансодержателем при выполнении возложенных на него функций по организационно-техническому обеспечению учреждений и государственных органов – по стоимости, указанной в передаточных документах, а при ее отсутствии – в условной оценке один рубль за один объект.</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02 «Материальные ценности, принятые (принимаемые) на хранение» подлежат учету:</w:t>
      </w:r>
    </w:p>
    <w:p w:rsidR="00123272" w:rsidRPr="00123272" w:rsidRDefault="00123272" w:rsidP="00123272">
      <w:pPr>
        <w:numPr>
          <w:ilvl w:val="0"/>
          <w:numId w:val="23"/>
        </w:numPr>
        <w:autoSpaceDE w:val="0"/>
        <w:autoSpaceDN w:val="0"/>
        <w:adjustRightInd w:val="0"/>
        <w:spacing w:line="276" w:lineRule="auto"/>
        <w:ind w:firstLine="851"/>
        <w:jc w:val="both"/>
        <w:rPr>
          <w:sz w:val="28"/>
          <w:szCs w:val="28"/>
        </w:rPr>
      </w:pPr>
      <w:r w:rsidRPr="00123272">
        <w:rPr>
          <w:sz w:val="28"/>
          <w:szCs w:val="28"/>
        </w:rPr>
        <w:t>Материальные ценности, полученные в переработку от заказчиков и готовая продукция, произведенная из материалов заказчика до ее передачи,</w:t>
      </w:r>
    </w:p>
    <w:p w:rsidR="00123272" w:rsidRPr="00123272" w:rsidRDefault="00123272" w:rsidP="00123272">
      <w:pPr>
        <w:numPr>
          <w:ilvl w:val="0"/>
          <w:numId w:val="23"/>
        </w:numPr>
        <w:autoSpaceDE w:val="0"/>
        <w:autoSpaceDN w:val="0"/>
        <w:adjustRightInd w:val="0"/>
        <w:spacing w:line="276" w:lineRule="auto"/>
        <w:ind w:firstLine="851"/>
        <w:jc w:val="both"/>
        <w:rPr>
          <w:sz w:val="28"/>
          <w:szCs w:val="28"/>
        </w:rPr>
      </w:pPr>
      <w:r w:rsidRPr="00123272">
        <w:rPr>
          <w:sz w:val="28"/>
          <w:szCs w:val="28"/>
        </w:rPr>
        <w:t xml:space="preserve">Имущество, в отношении которого принято решение о списании, до момента его демонтажа (утилизации, уничтожения) или выявления иной целевой функции – в условной оценке один рубль за один объект, а при наличии остаточной стоимости – по остаточной стоимости.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На счете 03 «Бланки строгой отчетности» подлежат учету: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24"/>
        </w:numPr>
        <w:autoSpaceDE w:val="0"/>
        <w:autoSpaceDN w:val="0"/>
        <w:adjustRightInd w:val="0"/>
        <w:spacing w:line="276" w:lineRule="auto"/>
        <w:jc w:val="both"/>
        <w:rPr>
          <w:sz w:val="28"/>
          <w:szCs w:val="28"/>
        </w:rPr>
      </w:pPr>
      <w:r w:rsidRPr="00123272">
        <w:rPr>
          <w:sz w:val="28"/>
          <w:szCs w:val="28"/>
        </w:rPr>
        <w:t>Бланки трудовых книжек</w:t>
      </w:r>
    </w:p>
    <w:p w:rsidR="00123272" w:rsidRPr="00123272" w:rsidRDefault="00123272" w:rsidP="00123272">
      <w:pPr>
        <w:numPr>
          <w:ilvl w:val="0"/>
          <w:numId w:val="24"/>
        </w:numPr>
        <w:autoSpaceDE w:val="0"/>
        <w:autoSpaceDN w:val="0"/>
        <w:adjustRightInd w:val="0"/>
        <w:spacing w:line="276" w:lineRule="auto"/>
        <w:jc w:val="both"/>
        <w:rPr>
          <w:sz w:val="28"/>
          <w:szCs w:val="28"/>
        </w:rPr>
      </w:pPr>
      <w:r w:rsidRPr="00123272">
        <w:rPr>
          <w:sz w:val="28"/>
          <w:szCs w:val="28"/>
        </w:rPr>
        <w:t>Аттестаты</w:t>
      </w:r>
    </w:p>
    <w:p w:rsidR="00123272" w:rsidRPr="00123272" w:rsidRDefault="00123272" w:rsidP="00123272">
      <w:pPr>
        <w:numPr>
          <w:ilvl w:val="0"/>
          <w:numId w:val="24"/>
        </w:numPr>
        <w:autoSpaceDE w:val="0"/>
        <w:autoSpaceDN w:val="0"/>
        <w:adjustRightInd w:val="0"/>
        <w:spacing w:line="276" w:lineRule="auto"/>
        <w:jc w:val="both"/>
        <w:rPr>
          <w:sz w:val="28"/>
          <w:szCs w:val="28"/>
        </w:rPr>
      </w:pPr>
      <w:r w:rsidRPr="00123272">
        <w:rPr>
          <w:sz w:val="28"/>
          <w:szCs w:val="28"/>
        </w:rPr>
        <w:t>Квитанции (ф. 0504510)</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Бланки трудовых книжек учитываются по цене приобретения. Иные бланки строгой отчетности отражать </w:t>
      </w:r>
      <w:proofErr w:type="spellStart"/>
      <w:r w:rsidRPr="00123272">
        <w:rPr>
          <w:sz w:val="28"/>
          <w:szCs w:val="28"/>
        </w:rPr>
        <w:t>забалансовом</w:t>
      </w:r>
      <w:proofErr w:type="spellEnd"/>
      <w:r w:rsidRPr="00123272">
        <w:rPr>
          <w:sz w:val="28"/>
          <w:szCs w:val="28"/>
        </w:rPr>
        <w:t xml:space="preserve"> счете с детализацией по местам использования или хранения в условной оценке - один рубль за один бланк.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На счете 04 «Сомнительная задолженность</w:t>
      </w:r>
      <w:r w:rsidRPr="00123272">
        <w:rPr>
          <w:b/>
          <w:sz w:val="28"/>
          <w:szCs w:val="28"/>
        </w:rPr>
        <w:t>»</w:t>
      </w:r>
      <w:r w:rsidRPr="00123272">
        <w:rPr>
          <w:sz w:val="28"/>
          <w:szCs w:val="28"/>
        </w:rPr>
        <w:t xml:space="preserve"> учитывается задолженность дебиторов, нереальная к взысканию. Основанием для списания с баланса и принятия к учету задолженности на счет 04 являются Решение Комиссии по поступлению и выбытию активов. Суммы задолженностей, отраженные на счете 04 подлежат ежегодной инвентаризации для целей отслеживания срока возможного возобновления согласно законодательству РФ процедуры взыскания задолженности. Списание задолженности с </w:t>
      </w:r>
      <w:proofErr w:type="spellStart"/>
      <w:r w:rsidRPr="00123272">
        <w:rPr>
          <w:sz w:val="28"/>
          <w:szCs w:val="28"/>
        </w:rPr>
        <w:t>забалансового</w:t>
      </w:r>
      <w:proofErr w:type="spellEnd"/>
      <w:r w:rsidRPr="00123272">
        <w:rPr>
          <w:sz w:val="28"/>
          <w:szCs w:val="28"/>
        </w:rPr>
        <w:t xml:space="preserve"> учета осуществляется на основании решения Комиссии по поступлению и выбытию активов о признании задолженности безнадежной к взысканию (п. 339 Инструкции 157н).</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09 «Запасные части к транспортным средствам, выданные взамен изношенных</w:t>
      </w:r>
      <w:r w:rsidRPr="00123272">
        <w:rPr>
          <w:b/>
          <w:sz w:val="28"/>
          <w:szCs w:val="28"/>
        </w:rPr>
        <w:t>»</w:t>
      </w:r>
      <w:r w:rsidRPr="00123272">
        <w:rPr>
          <w:sz w:val="28"/>
          <w:szCs w:val="28"/>
        </w:rPr>
        <w:t xml:space="preserve"> учитываются:</w:t>
      </w:r>
    </w:p>
    <w:p w:rsidR="00123272" w:rsidRPr="00123272" w:rsidRDefault="00123272" w:rsidP="00123272">
      <w:pPr>
        <w:numPr>
          <w:ilvl w:val="0"/>
          <w:numId w:val="25"/>
        </w:numPr>
        <w:autoSpaceDE w:val="0"/>
        <w:autoSpaceDN w:val="0"/>
        <w:adjustRightInd w:val="0"/>
        <w:spacing w:line="276" w:lineRule="auto"/>
        <w:jc w:val="both"/>
        <w:rPr>
          <w:sz w:val="28"/>
          <w:szCs w:val="28"/>
        </w:rPr>
      </w:pPr>
      <w:r w:rsidRPr="00123272">
        <w:rPr>
          <w:sz w:val="28"/>
          <w:szCs w:val="28"/>
        </w:rPr>
        <w:t>двигатели,</w:t>
      </w:r>
    </w:p>
    <w:p w:rsidR="00123272" w:rsidRPr="00123272" w:rsidRDefault="00123272" w:rsidP="00123272">
      <w:pPr>
        <w:numPr>
          <w:ilvl w:val="0"/>
          <w:numId w:val="25"/>
        </w:numPr>
        <w:autoSpaceDE w:val="0"/>
        <w:autoSpaceDN w:val="0"/>
        <w:adjustRightInd w:val="0"/>
        <w:spacing w:line="276" w:lineRule="auto"/>
        <w:jc w:val="both"/>
        <w:rPr>
          <w:sz w:val="28"/>
          <w:szCs w:val="28"/>
        </w:rPr>
      </w:pPr>
      <w:r w:rsidRPr="00123272">
        <w:rPr>
          <w:sz w:val="28"/>
          <w:szCs w:val="28"/>
        </w:rPr>
        <w:t>шины.</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На счете 20 «Задолженность, невостребованная кредиторами» учитываются суммы просроченной задолженности, не востребованной кредиторами, списанные с баланса на основании решения Инвентаризационной комиссии.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Для целей составления отчетности, задолженность невостребованная кредиторами на счете 20 группируется в следующем порядке: </w:t>
      </w:r>
    </w:p>
    <w:p w:rsidR="00123272" w:rsidRPr="00123272" w:rsidRDefault="00123272" w:rsidP="00123272">
      <w:pPr>
        <w:numPr>
          <w:ilvl w:val="0"/>
          <w:numId w:val="26"/>
        </w:numPr>
        <w:autoSpaceDE w:val="0"/>
        <w:autoSpaceDN w:val="0"/>
        <w:adjustRightInd w:val="0"/>
        <w:spacing w:line="276" w:lineRule="auto"/>
        <w:jc w:val="both"/>
        <w:rPr>
          <w:sz w:val="28"/>
          <w:szCs w:val="28"/>
        </w:rPr>
      </w:pPr>
      <w:r w:rsidRPr="00123272">
        <w:rPr>
          <w:sz w:val="28"/>
          <w:szCs w:val="28"/>
        </w:rPr>
        <w:t>задолженность по крупным сделкам;</w:t>
      </w:r>
    </w:p>
    <w:p w:rsidR="00123272" w:rsidRPr="00123272" w:rsidRDefault="00123272" w:rsidP="00123272">
      <w:pPr>
        <w:numPr>
          <w:ilvl w:val="0"/>
          <w:numId w:val="26"/>
        </w:numPr>
        <w:autoSpaceDE w:val="0"/>
        <w:autoSpaceDN w:val="0"/>
        <w:adjustRightInd w:val="0"/>
        <w:spacing w:line="276" w:lineRule="auto"/>
        <w:jc w:val="both"/>
        <w:rPr>
          <w:sz w:val="28"/>
          <w:szCs w:val="28"/>
        </w:rPr>
      </w:pPr>
      <w:r w:rsidRPr="00123272">
        <w:rPr>
          <w:sz w:val="28"/>
          <w:szCs w:val="28"/>
        </w:rPr>
        <w:t>задолженность по сделкам с заинтересованностью;</w:t>
      </w:r>
    </w:p>
    <w:p w:rsidR="00123272" w:rsidRPr="00123272" w:rsidRDefault="00123272" w:rsidP="00123272">
      <w:pPr>
        <w:numPr>
          <w:ilvl w:val="0"/>
          <w:numId w:val="26"/>
        </w:numPr>
        <w:autoSpaceDE w:val="0"/>
        <w:autoSpaceDN w:val="0"/>
        <w:adjustRightInd w:val="0"/>
        <w:spacing w:line="276" w:lineRule="auto"/>
        <w:jc w:val="both"/>
        <w:rPr>
          <w:sz w:val="28"/>
          <w:szCs w:val="28"/>
        </w:rPr>
      </w:pPr>
      <w:r w:rsidRPr="00123272">
        <w:rPr>
          <w:sz w:val="28"/>
          <w:szCs w:val="28"/>
        </w:rPr>
        <w:t>задолженность по прочим сделкам.</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Списание задолженности осуществляется на основании решения инвентаризационной комиссии.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21 «Основные средства в эксплуатации» учитываются находящиеся в эксплуатации объекты основных средств стоимостью до 10.000 руб. включительно, за исключением объектов библиотечного фонда и объектов недвижимого имущества.</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Учет ведется по балансовой стоимости введенного в эксплуатацию объекта.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Документом о списании объектов с </w:t>
      </w:r>
      <w:proofErr w:type="spellStart"/>
      <w:r w:rsidRPr="00123272">
        <w:rPr>
          <w:sz w:val="28"/>
          <w:szCs w:val="28"/>
        </w:rPr>
        <w:t>забалансового</w:t>
      </w:r>
      <w:proofErr w:type="spellEnd"/>
      <w:r w:rsidRPr="00123272">
        <w:rPr>
          <w:sz w:val="28"/>
          <w:szCs w:val="28"/>
        </w:rPr>
        <w:t xml:space="preserve"> счета является Акт о списании объектов нефинансовых активов (кроме транспортных средств) (ф. 0504104).</w:t>
      </w:r>
    </w:p>
    <w:p w:rsidR="00123272" w:rsidRPr="00123272" w:rsidRDefault="00123272" w:rsidP="00123272">
      <w:pPr>
        <w:spacing w:after="150" w:line="276" w:lineRule="auto"/>
        <w:ind w:firstLine="851"/>
        <w:jc w:val="both"/>
        <w:rPr>
          <w:sz w:val="28"/>
          <w:szCs w:val="28"/>
        </w:rPr>
      </w:pPr>
      <w:r w:rsidRPr="00123272">
        <w:rPr>
          <w:sz w:val="28"/>
          <w:szCs w:val="28"/>
        </w:rPr>
        <w:lastRenderedPageBreak/>
        <w:t>На </w:t>
      </w:r>
      <w:proofErr w:type="spellStart"/>
      <w:r w:rsidRPr="00123272">
        <w:rPr>
          <w:bCs/>
          <w:spacing w:val="-2"/>
          <w:sz w:val="28"/>
          <w:szCs w:val="28"/>
        </w:rPr>
        <w:t>забалансовом</w:t>
      </w:r>
      <w:proofErr w:type="spellEnd"/>
      <w:r w:rsidRPr="00123272">
        <w:rPr>
          <w:bCs/>
          <w:spacing w:val="-2"/>
          <w:sz w:val="28"/>
          <w:szCs w:val="28"/>
        </w:rPr>
        <w:t xml:space="preserve"> счете 25 «Имущество, переданное в возмездное пользование (аренду)» </w:t>
      </w:r>
      <w:r w:rsidRPr="00123272">
        <w:rPr>
          <w:sz w:val="28"/>
          <w:szCs w:val="28"/>
        </w:rPr>
        <w:t>учитывается  имущество – объекты операционной и финансовой аренды, которые передаются в возмездное пользование по договору аренды. Исключение – </w:t>
      </w:r>
      <w:hyperlink r:id="rId9" w:anchor="/document/86/283145/" w:history="1">
        <w:r w:rsidRPr="00123272">
          <w:rPr>
            <w:sz w:val="28"/>
            <w:szCs w:val="28"/>
          </w:rPr>
          <w:t>аренда на льготных условиях</w:t>
        </w:r>
      </w:hyperlink>
      <w:r w:rsidRPr="00123272">
        <w:rPr>
          <w:sz w:val="28"/>
          <w:szCs w:val="28"/>
        </w:rPr>
        <w:t>, в соответствии с пунктами </w:t>
      </w:r>
      <w:hyperlink r:id="rId10" w:anchor="/document/99/902249301/XA00MBE2NG/" w:tooltip="381. Счет предназначен для учета объектов неоперационной (финансовой) аренды, операционной аренды" w:history="1">
        <w:r w:rsidRPr="00123272">
          <w:rPr>
            <w:sz w:val="28"/>
            <w:szCs w:val="28"/>
          </w:rPr>
          <w:t>381</w:t>
        </w:r>
      </w:hyperlink>
      <w:r w:rsidRPr="00123272">
        <w:rPr>
          <w:sz w:val="28"/>
          <w:szCs w:val="28"/>
        </w:rPr>
        <w:t>, </w:t>
      </w:r>
      <w:hyperlink r:id="rId11" w:anchor="/document/99/902249301/XA00M3M2MJ/" w:tooltip="383. Счет предназначен для учета данных об объектах аренды на льготных условиях, а также о предоставленном (переданном) в безвозмездное пользование без закрепления права оперативного..." w:history="1">
        <w:r w:rsidRPr="00123272">
          <w:rPr>
            <w:sz w:val="28"/>
            <w:szCs w:val="28"/>
          </w:rPr>
          <w:t>383</w:t>
        </w:r>
      </w:hyperlink>
      <w:r w:rsidRPr="00123272">
        <w:rPr>
          <w:sz w:val="28"/>
          <w:szCs w:val="28"/>
        </w:rPr>
        <w:t> Инструкции № 157н.</w:t>
      </w:r>
    </w:p>
    <w:p w:rsidR="00123272" w:rsidRPr="00123272" w:rsidRDefault="00123272" w:rsidP="00123272">
      <w:pPr>
        <w:spacing w:after="150" w:line="276" w:lineRule="auto"/>
        <w:ind w:firstLine="851"/>
        <w:jc w:val="both"/>
        <w:rPr>
          <w:sz w:val="28"/>
          <w:szCs w:val="28"/>
        </w:rPr>
      </w:pPr>
      <w:r w:rsidRPr="00123272">
        <w:rPr>
          <w:sz w:val="28"/>
          <w:szCs w:val="28"/>
        </w:rPr>
        <w:t>Имущество, которое сдается в аренду, отражается на </w:t>
      </w:r>
      <w:hyperlink r:id="rId12" w:anchor="/document/99/902249301/XA00MAS2ND/" w:tooltip="Счет 25 Имущество, переданное в возмездное пользование (аренду)" w:history="1">
        <w:r w:rsidRPr="00123272">
          <w:rPr>
            <w:sz w:val="28"/>
            <w:szCs w:val="28"/>
          </w:rPr>
          <w:t>счете 25</w:t>
        </w:r>
      </w:hyperlink>
      <w:r w:rsidRPr="00123272">
        <w:rPr>
          <w:sz w:val="28"/>
          <w:szCs w:val="28"/>
        </w:rPr>
        <w:t> на основании </w:t>
      </w:r>
      <w:hyperlink r:id="rId13" w:anchor="/document/118/80764/" w:history="1">
        <w:r w:rsidRPr="00123272">
          <w:rPr>
            <w:sz w:val="28"/>
            <w:szCs w:val="28"/>
          </w:rPr>
          <w:t>акта приема-передачи</w:t>
        </w:r>
      </w:hyperlink>
      <w:r w:rsidRPr="00123272">
        <w:rPr>
          <w:sz w:val="28"/>
          <w:szCs w:val="28"/>
        </w:rPr>
        <w:t xml:space="preserve"> по указанной в нем стоимости. Списание объекта с учета при его возврате арендатором по ранее учтенной стоимости. Основание – акт приема-передачи. </w:t>
      </w:r>
    </w:p>
    <w:p w:rsidR="00123272" w:rsidRPr="00123272" w:rsidRDefault="00123272" w:rsidP="00123272">
      <w:pPr>
        <w:spacing w:after="150" w:line="276" w:lineRule="auto"/>
        <w:ind w:firstLine="851"/>
        <w:jc w:val="both"/>
        <w:rPr>
          <w:sz w:val="28"/>
          <w:szCs w:val="28"/>
        </w:rPr>
      </w:pPr>
      <w:r w:rsidRPr="00123272">
        <w:rPr>
          <w:sz w:val="28"/>
          <w:szCs w:val="28"/>
        </w:rPr>
        <w:t>Аналитический учет по счету ведется в Карточке количественно-суммового учета (</w:t>
      </w:r>
      <w:hyperlink r:id="rId14" w:anchor="/document/140/41241/" w:tooltip="ОКУД 0504041. Карточка количественно-суммового учета материальных ценностей" w:history="1">
        <w:r w:rsidRPr="00123272">
          <w:rPr>
            <w:sz w:val="28"/>
            <w:szCs w:val="28"/>
          </w:rPr>
          <w:t>ф. 0504041</w:t>
        </w:r>
      </w:hyperlink>
      <w:r w:rsidRPr="00123272">
        <w:rPr>
          <w:sz w:val="28"/>
          <w:szCs w:val="28"/>
        </w:rPr>
        <w:t>) в разрезе арендаторов имущества, мест его нахождения, по видам имущества в </w:t>
      </w:r>
      <w:hyperlink r:id="rId15" w:anchor="/document/99/902249301/XA00M2Q2MC/" w:tooltip="37. Объекты нефинансовых активов учитываются на соответствующих счетах Единого плана счетов по аналитическим группам синтетического счета объекта учета:" w:history="1">
        <w:r w:rsidRPr="00123272">
          <w:rPr>
            <w:sz w:val="28"/>
            <w:szCs w:val="28"/>
          </w:rPr>
          <w:t>структуре групп</w:t>
        </w:r>
      </w:hyperlink>
      <w:r w:rsidRPr="00123272">
        <w:rPr>
          <w:sz w:val="28"/>
          <w:szCs w:val="28"/>
        </w:rPr>
        <w:t>, его количеству и стоимости, в разрезе кодов КОСГУ (</w:t>
      </w:r>
      <w:hyperlink r:id="rId16" w:anchor="/document/99/902249301/XA00M3M2MJ/" w:tooltip="383. Счет предназначен для учета данных об объектах аренды на льготных условиях, а также о предоставленном (переданном) в безвозмездное пользование" w:history="1">
        <w:r w:rsidRPr="00123272">
          <w:rPr>
            <w:sz w:val="28"/>
            <w:szCs w:val="28"/>
          </w:rPr>
          <w:t>п. 383 Инструкции № 157н</w:t>
        </w:r>
      </w:hyperlink>
      <w:r w:rsidRPr="00123272">
        <w:rPr>
          <w:sz w:val="28"/>
          <w:szCs w:val="28"/>
        </w:rPr>
        <w:t>).</w:t>
      </w:r>
    </w:p>
    <w:p w:rsidR="00123272" w:rsidRPr="00123272" w:rsidRDefault="00123272" w:rsidP="00123272">
      <w:pPr>
        <w:spacing w:after="150" w:line="276" w:lineRule="auto"/>
        <w:ind w:firstLine="851"/>
        <w:jc w:val="both"/>
        <w:rPr>
          <w:sz w:val="28"/>
          <w:szCs w:val="28"/>
        </w:rPr>
      </w:pPr>
      <w:r w:rsidRPr="00123272">
        <w:rPr>
          <w:sz w:val="28"/>
          <w:szCs w:val="28"/>
        </w:rPr>
        <w:t xml:space="preserve">Учет на </w:t>
      </w:r>
      <w:proofErr w:type="spellStart"/>
      <w:r w:rsidRPr="00123272">
        <w:rPr>
          <w:sz w:val="28"/>
          <w:szCs w:val="28"/>
        </w:rPr>
        <w:t>забалансовом</w:t>
      </w:r>
      <w:proofErr w:type="spellEnd"/>
      <w:r w:rsidRPr="00123272">
        <w:rPr>
          <w:sz w:val="28"/>
          <w:szCs w:val="28"/>
        </w:rPr>
        <w:t xml:space="preserve"> счете 25 ведется по простой системе – без метода двойной записи.</w:t>
      </w:r>
    </w:p>
    <w:p w:rsidR="00123272" w:rsidRPr="00123272" w:rsidRDefault="00123272" w:rsidP="00123272">
      <w:pPr>
        <w:spacing w:after="150" w:line="276" w:lineRule="auto"/>
        <w:ind w:firstLine="851"/>
        <w:jc w:val="both"/>
        <w:rPr>
          <w:sz w:val="28"/>
          <w:szCs w:val="28"/>
        </w:rPr>
      </w:pPr>
      <w:r w:rsidRPr="00123272">
        <w:rPr>
          <w:sz w:val="28"/>
          <w:szCs w:val="28"/>
        </w:rPr>
        <w:t xml:space="preserve">На счете 27 «Материальные ценности, выданные в личное пользование работникам (сотрудникам)» учитываются объекты, списанные с балансового счета 0 10500 000 в момент выдачи в личное пользование.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С целью контроля за расходованием материальных запасов установить следующие категории имущества, подлежащего выдаче в личное пользование: </w:t>
      </w:r>
    </w:p>
    <w:p w:rsidR="00123272" w:rsidRPr="00123272" w:rsidRDefault="00123272" w:rsidP="00123272">
      <w:pPr>
        <w:numPr>
          <w:ilvl w:val="0"/>
          <w:numId w:val="27"/>
        </w:numPr>
        <w:autoSpaceDE w:val="0"/>
        <w:autoSpaceDN w:val="0"/>
        <w:adjustRightInd w:val="0"/>
        <w:spacing w:line="276" w:lineRule="auto"/>
        <w:jc w:val="both"/>
        <w:rPr>
          <w:sz w:val="28"/>
          <w:szCs w:val="28"/>
        </w:rPr>
      </w:pPr>
      <w:r w:rsidRPr="00123272">
        <w:rPr>
          <w:sz w:val="28"/>
          <w:szCs w:val="28"/>
        </w:rPr>
        <w:t>Спецодежда (кроме одежды, выдаваемой на нужды отдела),</w:t>
      </w:r>
    </w:p>
    <w:p w:rsidR="00123272" w:rsidRPr="00123272" w:rsidRDefault="00123272" w:rsidP="00123272">
      <w:pPr>
        <w:numPr>
          <w:ilvl w:val="0"/>
          <w:numId w:val="27"/>
        </w:numPr>
        <w:autoSpaceDE w:val="0"/>
        <w:autoSpaceDN w:val="0"/>
        <w:adjustRightInd w:val="0"/>
        <w:spacing w:line="276" w:lineRule="auto"/>
        <w:jc w:val="both"/>
        <w:rPr>
          <w:sz w:val="28"/>
          <w:szCs w:val="28"/>
        </w:rPr>
      </w:pPr>
      <w:r w:rsidRPr="00123272">
        <w:rPr>
          <w:sz w:val="28"/>
          <w:szCs w:val="28"/>
        </w:rPr>
        <w:t xml:space="preserve">Накопители </w:t>
      </w:r>
      <w:proofErr w:type="spellStart"/>
      <w:r w:rsidRPr="00123272">
        <w:rPr>
          <w:sz w:val="28"/>
          <w:szCs w:val="28"/>
        </w:rPr>
        <w:t>ФЛЭШ-памяти</w:t>
      </w:r>
      <w:proofErr w:type="spellEnd"/>
      <w:r w:rsidRPr="00123272">
        <w:rPr>
          <w:sz w:val="28"/>
          <w:szCs w:val="28"/>
        </w:rPr>
        <w:t>,</w:t>
      </w:r>
    </w:p>
    <w:p w:rsidR="00123272" w:rsidRPr="00123272" w:rsidRDefault="00123272" w:rsidP="00123272">
      <w:pPr>
        <w:numPr>
          <w:ilvl w:val="0"/>
          <w:numId w:val="27"/>
        </w:numPr>
        <w:autoSpaceDE w:val="0"/>
        <w:autoSpaceDN w:val="0"/>
        <w:adjustRightInd w:val="0"/>
        <w:spacing w:line="276" w:lineRule="auto"/>
        <w:jc w:val="both"/>
        <w:rPr>
          <w:sz w:val="28"/>
          <w:szCs w:val="28"/>
        </w:rPr>
      </w:pPr>
      <w:r w:rsidRPr="00123272">
        <w:rPr>
          <w:sz w:val="28"/>
          <w:szCs w:val="28"/>
        </w:rPr>
        <w:t>Основные средства, выдаваемые в личное пользование сотрудникам по служебным запискам, подписанным руководителем.</w:t>
      </w:r>
    </w:p>
    <w:p w:rsidR="00123272" w:rsidRPr="00123272" w:rsidRDefault="00123272" w:rsidP="00123272">
      <w:pPr>
        <w:autoSpaceDE w:val="0"/>
        <w:autoSpaceDN w:val="0"/>
        <w:adjustRightInd w:val="0"/>
        <w:spacing w:line="276" w:lineRule="auto"/>
        <w:ind w:firstLine="540"/>
        <w:jc w:val="both"/>
        <w:rPr>
          <w:sz w:val="28"/>
          <w:szCs w:val="28"/>
          <w:highlight w:val="yellow"/>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Нормы выдачи спецодежды устанавливаются Распоряжением Главы в соответствии с действующим Законодательством. </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Документом аналитического учета имущества, выданного в личное пользование является Карточка (книга) учета выдачи имущества в пользование (ф. 0504206), которая подлежит оформлению на каждого сотрудника, получающего имущество. </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lastRenderedPageBreak/>
        <w:t xml:space="preserve">Списание имущества с </w:t>
      </w:r>
      <w:proofErr w:type="spellStart"/>
      <w:r w:rsidRPr="00123272">
        <w:rPr>
          <w:sz w:val="28"/>
          <w:szCs w:val="28"/>
        </w:rPr>
        <w:t>забалансового</w:t>
      </w:r>
      <w:proofErr w:type="spellEnd"/>
      <w:r w:rsidRPr="00123272">
        <w:rPr>
          <w:sz w:val="28"/>
          <w:szCs w:val="28"/>
        </w:rPr>
        <w:t xml:space="preserve"> счета оформляется решением Комиссии по поступлению и выбытию активов Актом о списании материальных запасов (ф. 0504230) с указанием причины списания. </w:t>
      </w:r>
    </w:p>
    <w:p w:rsidR="000A1986" w:rsidRDefault="000A1986" w:rsidP="000A1986">
      <w:pPr>
        <w:pStyle w:val="s1"/>
        <w:shd w:val="clear" w:color="auto" w:fill="FFFFFF"/>
        <w:spacing w:before="0" w:beforeAutospacing="0" w:after="0" w:afterAutospacing="0"/>
        <w:ind w:firstLine="851"/>
        <w:jc w:val="both"/>
        <w:rPr>
          <w:sz w:val="28"/>
          <w:szCs w:val="28"/>
        </w:rPr>
      </w:pPr>
      <w:proofErr w:type="spellStart"/>
      <w:r>
        <w:rPr>
          <w:sz w:val="28"/>
          <w:szCs w:val="28"/>
        </w:rPr>
        <w:t>Забалансовый</w:t>
      </w:r>
      <w:proofErr w:type="spellEnd"/>
      <w:r>
        <w:rPr>
          <w:sz w:val="28"/>
          <w:szCs w:val="28"/>
        </w:rPr>
        <w:t xml:space="preserve"> счет 26 </w:t>
      </w:r>
      <w:r>
        <w:rPr>
          <w:sz w:val="28"/>
          <w:szCs w:val="28"/>
          <w:shd w:val="clear" w:color="auto" w:fill="FBFBFB"/>
        </w:rPr>
        <w:t>«</w:t>
      </w:r>
      <w:r>
        <w:rPr>
          <w:bCs/>
          <w:sz w:val="28"/>
          <w:szCs w:val="28"/>
          <w:shd w:val="clear" w:color="auto" w:fill="FBFBFB"/>
        </w:rPr>
        <w:t>Имущество, переданное</w:t>
      </w:r>
      <w:r>
        <w:rPr>
          <w:sz w:val="28"/>
          <w:szCs w:val="28"/>
          <w:shd w:val="clear" w:color="auto" w:fill="FBFBFB"/>
        </w:rPr>
        <w:t xml:space="preserve"> </w:t>
      </w:r>
      <w:r>
        <w:rPr>
          <w:bCs/>
          <w:sz w:val="28"/>
          <w:szCs w:val="28"/>
          <w:shd w:val="clear" w:color="auto" w:fill="FBFBFB"/>
        </w:rPr>
        <w:t>в безвозмездное пользование</w:t>
      </w:r>
      <w:r>
        <w:rPr>
          <w:sz w:val="28"/>
          <w:szCs w:val="28"/>
          <w:shd w:val="clear" w:color="auto" w:fill="FBFBFB"/>
        </w:rPr>
        <w:t xml:space="preserve">» </w:t>
      </w:r>
      <w:r>
        <w:rPr>
          <w:sz w:val="28"/>
          <w:szCs w:val="28"/>
        </w:rPr>
        <w:t>предназначен для учета данных об объектах аренды на льготных условиях, а также о предоставленном (переданном) в безвозмездное пользование без закрепления права оперативного управления, в том числе в случаях, предусмотренных законодательством Российской Федерации, имуществе, для обеспечения надлежащего контроля за его сохранностью, целевым использованием и движением.</w:t>
      </w:r>
    </w:p>
    <w:p w:rsidR="000A1986" w:rsidRDefault="000A1986" w:rsidP="000A1986">
      <w:pPr>
        <w:pStyle w:val="s1"/>
        <w:shd w:val="clear" w:color="auto" w:fill="FFFFFF"/>
        <w:spacing w:before="0" w:beforeAutospacing="0" w:after="0" w:afterAutospacing="0"/>
        <w:ind w:firstLine="851"/>
        <w:jc w:val="both"/>
        <w:rPr>
          <w:sz w:val="28"/>
          <w:szCs w:val="28"/>
        </w:rPr>
      </w:pPr>
      <w:r>
        <w:rPr>
          <w:sz w:val="28"/>
          <w:szCs w:val="28"/>
        </w:rPr>
        <w:t xml:space="preserve">Принятие к </w:t>
      </w:r>
      <w:proofErr w:type="spellStart"/>
      <w:r>
        <w:rPr>
          <w:sz w:val="28"/>
          <w:szCs w:val="28"/>
        </w:rPr>
        <w:t>забалансовому</w:t>
      </w:r>
      <w:proofErr w:type="spellEnd"/>
      <w:r>
        <w:rPr>
          <w:sz w:val="28"/>
          <w:szCs w:val="28"/>
        </w:rPr>
        <w:t xml:space="preserve"> учету объектов имущества осуществляется на основании первичного учетного документа (Акта приема-передачи) по стоимости, указанной в Акте.</w:t>
      </w:r>
    </w:p>
    <w:p w:rsidR="000A1986" w:rsidRDefault="000A1986" w:rsidP="000A1986">
      <w:pPr>
        <w:pStyle w:val="s1"/>
        <w:shd w:val="clear" w:color="auto" w:fill="FFFFFF"/>
        <w:spacing w:before="0" w:beforeAutospacing="0" w:after="0" w:afterAutospacing="0"/>
        <w:ind w:firstLine="851"/>
        <w:jc w:val="both"/>
        <w:rPr>
          <w:sz w:val="28"/>
          <w:szCs w:val="28"/>
        </w:rPr>
      </w:pPr>
      <w:r>
        <w:rPr>
          <w:sz w:val="28"/>
          <w:szCs w:val="28"/>
        </w:rPr>
        <w:t xml:space="preserve">Выбытие объектов имущества с </w:t>
      </w:r>
      <w:proofErr w:type="spellStart"/>
      <w:r>
        <w:rPr>
          <w:sz w:val="28"/>
          <w:szCs w:val="28"/>
        </w:rPr>
        <w:t>забалансового</w:t>
      </w:r>
      <w:proofErr w:type="spellEnd"/>
      <w:r>
        <w:rPr>
          <w:sz w:val="28"/>
          <w:szCs w:val="28"/>
        </w:rPr>
        <w:t xml:space="preserve"> учета производится на основании Акта по стоимости, по которой объекты были ранее приняты к </w:t>
      </w:r>
      <w:proofErr w:type="spellStart"/>
      <w:r>
        <w:rPr>
          <w:sz w:val="28"/>
          <w:szCs w:val="28"/>
        </w:rPr>
        <w:t>забалансовому</w:t>
      </w:r>
      <w:proofErr w:type="spellEnd"/>
      <w:r>
        <w:rPr>
          <w:sz w:val="28"/>
          <w:szCs w:val="28"/>
        </w:rPr>
        <w:t xml:space="preserve"> учету.</w:t>
      </w:r>
    </w:p>
    <w:p w:rsidR="000A1986" w:rsidRDefault="000A1986" w:rsidP="000A1986">
      <w:pPr>
        <w:pStyle w:val="s1"/>
        <w:shd w:val="clear" w:color="auto" w:fill="FFFFFF"/>
        <w:spacing w:before="0" w:beforeAutospacing="0" w:after="0" w:afterAutospacing="0"/>
        <w:ind w:firstLine="851"/>
        <w:jc w:val="both"/>
        <w:rPr>
          <w:sz w:val="28"/>
          <w:szCs w:val="28"/>
        </w:rPr>
      </w:pPr>
      <w:r>
        <w:rPr>
          <w:sz w:val="28"/>
          <w:szCs w:val="28"/>
        </w:rPr>
        <w:t xml:space="preserve"> Аналитический учет по счету ведется в </w:t>
      </w:r>
      <w:hyperlink r:id="rId17" w:anchor="block_4100" w:history="1">
        <w:r>
          <w:rPr>
            <w:rStyle w:val="a6"/>
            <w:sz w:val="28"/>
            <w:szCs w:val="28"/>
          </w:rPr>
          <w:t>Карточке</w:t>
        </w:r>
      </w:hyperlink>
      <w:r>
        <w:rPr>
          <w:sz w:val="28"/>
          <w:szCs w:val="28"/>
        </w:rPr>
        <w:t> количественно-суммового учета материальных ценностей в разрезе пользователей имущества, мест его нахождения, по видам имущества в структуре групп, предусмотренных </w:t>
      </w:r>
      <w:hyperlink r:id="rId18" w:anchor="block_2037" w:history="1">
        <w:r>
          <w:rPr>
            <w:rStyle w:val="a6"/>
            <w:sz w:val="28"/>
            <w:szCs w:val="28"/>
          </w:rPr>
          <w:t>пунктом 37</w:t>
        </w:r>
      </w:hyperlink>
      <w:r>
        <w:rPr>
          <w:sz w:val="28"/>
          <w:szCs w:val="28"/>
        </w:rPr>
        <w:t>  Инструкции №157н, его количеству и стоимости.</w:t>
      </w:r>
    </w:p>
    <w:p w:rsidR="00123272" w:rsidRPr="00123272" w:rsidRDefault="000A1986" w:rsidP="000A1986">
      <w:pPr>
        <w:autoSpaceDE w:val="0"/>
        <w:autoSpaceDN w:val="0"/>
        <w:adjustRightInd w:val="0"/>
        <w:spacing w:line="276" w:lineRule="auto"/>
        <w:ind w:firstLine="540"/>
        <w:jc w:val="both"/>
        <w:rPr>
          <w:sz w:val="28"/>
          <w:szCs w:val="28"/>
        </w:rPr>
      </w:pPr>
      <w:r>
        <w:rPr>
          <w:sz w:val="28"/>
          <w:szCs w:val="28"/>
        </w:rPr>
        <w:t>Аналитический учет по счету ведется в разрезе контрагентов (пользователей имуществом), местонахождений объектов (адресов), объектов имущества.»</w:t>
      </w:r>
    </w:p>
    <w:p w:rsidR="00D21135" w:rsidRDefault="000A1986" w:rsidP="00D21135">
      <w:pPr>
        <w:autoSpaceDE w:val="0"/>
        <w:autoSpaceDN w:val="0"/>
        <w:adjustRightInd w:val="0"/>
        <w:spacing w:line="276" w:lineRule="auto"/>
        <w:ind w:firstLine="540"/>
        <w:jc w:val="both"/>
      </w:pPr>
      <w:r>
        <w:t xml:space="preserve"> </w:t>
      </w:r>
      <w:r w:rsidR="00D21135">
        <w:t xml:space="preserve">«На счете 26 «Имущество переданное в безвозмездное пользование» отражаются операции при безвозмездной передаче имущества, без возникновения у получателя права оперативного управления, выполняется внутреннее перемещение. </w:t>
      </w:r>
    </w:p>
    <w:p w:rsidR="00D21135" w:rsidRDefault="00D21135" w:rsidP="00D21135">
      <w:pPr>
        <w:autoSpaceDE w:val="0"/>
        <w:autoSpaceDN w:val="0"/>
        <w:adjustRightInd w:val="0"/>
        <w:spacing w:line="276" w:lineRule="auto"/>
        <w:ind w:firstLine="540"/>
        <w:jc w:val="both"/>
      </w:pPr>
      <w:r>
        <w:t xml:space="preserve">Балансовый счет учета переданного объекта остается прежним, но изменяются аналитические данные: ФИО ответственного лица; структурное подразделение. Имущество по договору безвозмездного пользования одновременно отражается на </w:t>
      </w:r>
      <w:proofErr w:type="spellStart"/>
      <w:r>
        <w:t>забалансовом</w:t>
      </w:r>
      <w:proofErr w:type="spellEnd"/>
      <w:r>
        <w:t xml:space="preserve"> счете 26. Основанием для отнесения на </w:t>
      </w:r>
      <w:proofErr w:type="spellStart"/>
      <w:r>
        <w:t>забаланс</w:t>
      </w:r>
      <w:proofErr w:type="spellEnd"/>
      <w:r>
        <w:t xml:space="preserve"> является акт приема-передачи, объект принимается на учет по стоимости, указанной в этом первичном документе. Учреждение может безвозмездно передать субарендатору имущество, которое получено им по договору безвозмездного пользования, которое не является предметом аренды и числится на </w:t>
      </w:r>
      <w:proofErr w:type="spellStart"/>
      <w:r>
        <w:t>забалансовом</w:t>
      </w:r>
      <w:proofErr w:type="spellEnd"/>
      <w:r>
        <w:t xml:space="preserve"> счете 01. В этом случае на счете 01 изменяются аналитические данные об ответственном лице, а на счете 26 отражается переданный объект по стоимости, указанной в акте приема-передачи. </w:t>
      </w:r>
    </w:p>
    <w:p w:rsidR="00123272" w:rsidRPr="00123272" w:rsidRDefault="00D21135" w:rsidP="00D21135">
      <w:pPr>
        <w:autoSpaceDE w:val="0"/>
        <w:autoSpaceDN w:val="0"/>
        <w:adjustRightInd w:val="0"/>
        <w:spacing w:line="276" w:lineRule="auto"/>
        <w:ind w:firstLine="540"/>
        <w:jc w:val="both"/>
      </w:pPr>
      <w:r>
        <w:t xml:space="preserve">Если учреждение передает по договору безвозмездного пользования часть нежилого здания, которое числится на балансе, как единый инвентарный объект, внутреннее перемещение не выполняется. Однако, на </w:t>
      </w:r>
      <w:proofErr w:type="spellStart"/>
      <w:r>
        <w:t>забалансовый</w:t>
      </w:r>
      <w:proofErr w:type="spellEnd"/>
      <w:r>
        <w:t xml:space="preserve"> счет 26 нужно отнести стоимость переданных помещений, указанную в акте приема-передачи. По окончании действия заключенных договоров производится выбытие объектов со счета 26 на основании актов по той стоимости, по которой они принимались к учету.» </w:t>
      </w:r>
      <w:r w:rsidR="000A1986">
        <w:t>( в редакции постановления от 29.11.2021г № 672)</w:t>
      </w:r>
    </w:p>
    <w:p w:rsidR="000A1986" w:rsidRDefault="00D21135" w:rsidP="000A1986">
      <w:pPr>
        <w:ind w:left="709" w:right="521" w:firstLine="142"/>
        <w:jc w:val="center"/>
        <w:rPr>
          <w:b/>
          <w:sz w:val="28"/>
          <w:szCs w:val="28"/>
        </w:rPr>
      </w:pPr>
      <w:r w:rsidRPr="00D21135">
        <w:rPr>
          <w:b/>
          <w:sz w:val="28"/>
          <w:szCs w:val="28"/>
        </w:rPr>
        <w:t>( в редакции постановления от 21.06.2023г  № 350)</w:t>
      </w:r>
    </w:p>
    <w:p w:rsidR="000A1986" w:rsidRDefault="000A1986" w:rsidP="000A1986">
      <w:pPr>
        <w:ind w:left="709" w:right="521" w:firstLine="142"/>
        <w:jc w:val="center"/>
        <w:rPr>
          <w:b/>
          <w:sz w:val="28"/>
          <w:szCs w:val="28"/>
        </w:rPr>
      </w:pPr>
    </w:p>
    <w:p w:rsidR="000A1986" w:rsidRPr="000A1986" w:rsidRDefault="000A1986" w:rsidP="000A1986">
      <w:pPr>
        <w:pStyle w:val="a7"/>
        <w:numPr>
          <w:ilvl w:val="0"/>
          <w:numId w:val="47"/>
        </w:numPr>
        <w:ind w:right="521"/>
        <w:jc w:val="center"/>
        <w:rPr>
          <w:b/>
          <w:sz w:val="28"/>
          <w:szCs w:val="28"/>
        </w:rPr>
      </w:pPr>
      <w:r w:rsidRPr="000A1986">
        <w:rPr>
          <w:b/>
          <w:sz w:val="28"/>
          <w:szCs w:val="28"/>
        </w:rPr>
        <w:lastRenderedPageBreak/>
        <w:t>Особенности учета имущества казны</w:t>
      </w:r>
    </w:p>
    <w:p w:rsidR="000A1986" w:rsidRPr="000A1986" w:rsidRDefault="000A1986" w:rsidP="000A1986">
      <w:pPr>
        <w:ind w:right="521"/>
        <w:jc w:val="center"/>
        <w:rPr>
          <w:b/>
          <w:sz w:val="28"/>
          <w:szCs w:val="28"/>
        </w:rPr>
      </w:pPr>
    </w:p>
    <w:p w:rsidR="000A1986" w:rsidRPr="000A1986" w:rsidRDefault="000A1986" w:rsidP="000A1986">
      <w:pPr>
        <w:ind w:left="709" w:right="521" w:firstLine="707"/>
        <w:jc w:val="both"/>
        <w:rPr>
          <w:sz w:val="28"/>
          <w:szCs w:val="28"/>
        </w:rPr>
      </w:pPr>
      <w:r w:rsidRPr="000A1986">
        <w:rPr>
          <w:sz w:val="28"/>
          <w:szCs w:val="28"/>
        </w:rPr>
        <w:t xml:space="preserve">Все имущество казны учитывается </w:t>
      </w:r>
      <w:proofErr w:type="spellStart"/>
      <w:r w:rsidRPr="000A1986">
        <w:rPr>
          <w:sz w:val="28"/>
          <w:szCs w:val="28"/>
        </w:rPr>
        <w:t>пообъектно</w:t>
      </w:r>
      <w:proofErr w:type="spellEnd"/>
      <w:r w:rsidRPr="000A1986">
        <w:rPr>
          <w:sz w:val="28"/>
          <w:szCs w:val="28"/>
        </w:rPr>
        <w:t xml:space="preserve"> в реестре имущества муниципального образования. Аналитический учет ведет отдел по имущественным и земельным отношениям и подаёт информацию о движение в отдел по бухгалтерскому учету и отчетности ежемесячно до 5 числа следующего за отчетным, если 5 число приходится на выходной или праздничный день, то срок подачи переносится на день предшествующий нерабочему дню.</w:t>
      </w:r>
    </w:p>
    <w:p w:rsidR="000A1986" w:rsidRPr="000A1986" w:rsidRDefault="000A1986" w:rsidP="000A1986">
      <w:pPr>
        <w:ind w:left="709" w:right="521" w:firstLine="707"/>
        <w:jc w:val="both"/>
        <w:rPr>
          <w:sz w:val="28"/>
          <w:szCs w:val="28"/>
        </w:rPr>
      </w:pPr>
      <w:r w:rsidRPr="000A1986">
        <w:rPr>
          <w:sz w:val="28"/>
          <w:szCs w:val="28"/>
        </w:rPr>
        <w:t>Для формирования полного номера счета бюджетного учета со счетами имущества казны 1 10800 000 предусмотрено использование кода типа КБК, т. е. - код главы по БК, в 4-17 разрядах номера счета указываются нули (Приложение 2 к Инструкции № 162н).</w:t>
      </w:r>
    </w:p>
    <w:p w:rsidR="000A1986" w:rsidRPr="000A1986" w:rsidRDefault="000A1986" w:rsidP="000A1986">
      <w:pPr>
        <w:ind w:left="709" w:right="521" w:firstLine="707"/>
        <w:jc w:val="both"/>
        <w:rPr>
          <w:sz w:val="28"/>
          <w:szCs w:val="28"/>
        </w:rPr>
      </w:pPr>
      <w:r w:rsidRPr="000A1986">
        <w:rPr>
          <w:sz w:val="28"/>
          <w:szCs w:val="28"/>
        </w:rPr>
        <w:t>Объекты в составе имущества казны отражаются в бюджетном учете в стоимостном выражении без ведения их инвентарного учета. В целях контроля отделом по имущественным и земельным отношениям проводится сверка соответствия данных, отраженных в бюджетном учете, с данными реестра муниципальной казны (п. 143 Инструкции № 157н).</w:t>
      </w:r>
    </w:p>
    <w:p w:rsidR="000A1986" w:rsidRPr="000A1986" w:rsidRDefault="000A1986" w:rsidP="000A1986">
      <w:pPr>
        <w:ind w:left="709" w:right="521" w:firstLine="707"/>
        <w:jc w:val="both"/>
        <w:rPr>
          <w:sz w:val="28"/>
          <w:szCs w:val="28"/>
        </w:rPr>
      </w:pPr>
      <w:r w:rsidRPr="000A1986">
        <w:rPr>
          <w:sz w:val="28"/>
          <w:szCs w:val="28"/>
        </w:rPr>
        <w:t xml:space="preserve">В бухгалтерском учете объекты могут группироваться по месту своего нахождения или если поступают для передачи в одно учреждение; может не отражаться </w:t>
      </w:r>
      <w:proofErr w:type="spellStart"/>
      <w:r w:rsidRPr="000A1986">
        <w:rPr>
          <w:sz w:val="28"/>
          <w:szCs w:val="28"/>
        </w:rPr>
        <w:t>пообъектно</w:t>
      </w:r>
      <w:proofErr w:type="spellEnd"/>
      <w:r w:rsidRPr="000A1986">
        <w:rPr>
          <w:sz w:val="28"/>
          <w:szCs w:val="28"/>
        </w:rPr>
        <w:t xml:space="preserve"> библиотечный фонд (в таком случае учет </w:t>
      </w:r>
      <w:proofErr w:type="spellStart"/>
      <w:r w:rsidRPr="000A1986">
        <w:rPr>
          <w:sz w:val="28"/>
          <w:szCs w:val="28"/>
        </w:rPr>
        <w:t>пообъектно</w:t>
      </w:r>
      <w:proofErr w:type="spellEnd"/>
      <w:r w:rsidRPr="000A1986">
        <w:rPr>
          <w:sz w:val="28"/>
          <w:szCs w:val="28"/>
        </w:rPr>
        <w:t xml:space="preserve"> ведется в самой библиотеке).</w:t>
      </w:r>
    </w:p>
    <w:p w:rsidR="000A1986" w:rsidRPr="000A1986" w:rsidRDefault="000A1986" w:rsidP="000A1986">
      <w:pPr>
        <w:ind w:left="709" w:right="521" w:firstLine="707"/>
        <w:jc w:val="both"/>
        <w:rPr>
          <w:sz w:val="28"/>
          <w:szCs w:val="28"/>
        </w:rPr>
      </w:pPr>
      <w:r w:rsidRPr="000A1986">
        <w:rPr>
          <w:sz w:val="28"/>
          <w:szCs w:val="28"/>
        </w:rPr>
        <w:t xml:space="preserve">На объекты имущества казны амортизация не начисляется. Амортизацию за весь период нахождения имущества в казне единовременно начисляет учреждение, получившее имущество в оперативное управление из казны (п. 94 Инструкции № 157н).  </w:t>
      </w:r>
    </w:p>
    <w:p w:rsidR="000A1986" w:rsidRPr="000A1986" w:rsidRDefault="000A1986" w:rsidP="000A1986">
      <w:pPr>
        <w:ind w:left="709" w:right="521" w:firstLine="707"/>
        <w:jc w:val="both"/>
        <w:rPr>
          <w:sz w:val="28"/>
          <w:szCs w:val="28"/>
        </w:rPr>
      </w:pPr>
      <w:r w:rsidRPr="000A1986">
        <w:rPr>
          <w:sz w:val="28"/>
          <w:szCs w:val="28"/>
        </w:rPr>
        <w:t>Учет операций по поступлению имущества казны ведется в соответствии с содержанием факта хозяйственной жизни: в Журнале операций по выбытию и перемещению нефинансовых активов (ф. 0504071) (п. 146 Инструкции № 157н).</w:t>
      </w:r>
    </w:p>
    <w:p w:rsidR="000A1986" w:rsidRPr="000A1986" w:rsidRDefault="000A1986" w:rsidP="000A1986">
      <w:pPr>
        <w:ind w:left="709" w:right="521" w:firstLine="142"/>
        <w:jc w:val="both"/>
        <w:rPr>
          <w:sz w:val="28"/>
          <w:szCs w:val="28"/>
        </w:rPr>
      </w:pPr>
      <w:r w:rsidRPr="000A1986">
        <w:rPr>
          <w:sz w:val="28"/>
          <w:szCs w:val="28"/>
        </w:rPr>
        <w:t>Учет операций по выбытию, перемещению имущества казны ведется в Журнале операций по выбытию и перемещению нефинансовых активов (ф. 0504071) (п. 146 Инструкции № 157н).</w:t>
      </w:r>
    </w:p>
    <w:p w:rsidR="000A1986" w:rsidRPr="000A1986" w:rsidRDefault="000A1986" w:rsidP="000A1986">
      <w:pPr>
        <w:ind w:left="709" w:right="521" w:firstLine="142"/>
        <w:jc w:val="both"/>
        <w:rPr>
          <w:sz w:val="28"/>
          <w:szCs w:val="28"/>
        </w:rPr>
      </w:pPr>
      <w:r w:rsidRPr="000A1986">
        <w:rPr>
          <w:sz w:val="28"/>
          <w:szCs w:val="28"/>
        </w:rPr>
        <w:t>Учет операций по изменению стоимости имущества казны в результате переоценок (в том числе при изменении кадастровой стоимости земельных участков и (или) справедливой стоимости объектов, предназначенных для отчуждения не в пользу организаций бюджетной сферы) ведется в Журнале по прочим операциям (ф. 0504071) (п. 146 Инструкции № 157н).</w:t>
      </w:r>
    </w:p>
    <w:p w:rsidR="00967768" w:rsidRDefault="000A1986" w:rsidP="000A1986">
      <w:pPr>
        <w:ind w:left="709" w:right="521" w:firstLine="142"/>
        <w:jc w:val="both"/>
        <w:rPr>
          <w:sz w:val="28"/>
          <w:szCs w:val="28"/>
        </w:rPr>
      </w:pPr>
      <w:r w:rsidRPr="000A1986">
        <w:rPr>
          <w:sz w:val="28"/>
          <w:szCs w:val="28"/>
        </w:rPr>
        <w:lastRenderedPageBreak/>
        <w:t>При инвентаризации имущества казны проверяются соответствие учетных и фактических данных, данных бюджетного учета и реестра имущества казны. При отсутствии инвентарного учета исходными данными для проведения инвентаризации будут данные реестра имущества казны.»</w:t>
      </w:r>
    </w:p>
    <w:p w:rsidR="000A1986" w:rsidRPr="00123272" w:rsidRDefault="000A1986" w:rsidP="000A1986">
      <w:pPr>
        <w:autoSpaceDE w:val="0"/>
        <w:autoSpaceDN w:val="0"/>
        <w:adjustRightInd w:val="0"/>
        <w:spacing w:line="276" w:lineRule="auto"/>
        <w:ind w:firstLine="540"/>
        <w:jc w:val="both"/>
      </w:pPr>
      <w:r>
        <w:t>( в редакции постановления от 29.11.2021г № 672)</w:t>
      </w:r>
    </w:p>
    <w:p w:rsidR="000A1986" w:rsidRDefault="000A1986" w:rsidP="000A1986">
      <w:pPr>
        <w:ind w:left="709" w:right="521" w:firstLine="142"/>
        <w:jc w:val="both"/>
        <w:rPr>
          <w:sz w:val="28"/>
          <w:szCs w:val="28"/>
        </w:rPr>
      </w:pPr>
    </w:p>
    <w:p w:rsidR="000A1986" w:rsidRDefault="000A1986">
      <w:pPr>
        <w:spacing w:after="160" w:line="259" w:lineRule="auto"/>
        <w:rPr>
          <w:rFonts w:eastAsia="Calibri"/>
          <w:lang w:eastAsia="en-US"/>
        </w:rPr>
      </w:pPr>
      <w:r>
        <w:rPr>
          <w:rFonts w:eastAsia="Calibri"/>
          <w:lang w:eastAsia="en-US"/>
        </w:rPr>
        <w:br w:type="page"/>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lastRenderedPageBreak/>
        <w:t>Приложение № 1 к Учетной политике</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Перечень должностных лиц, имеющих право подписи первичных учетных документов, денежных и расчетных документов, финансовых обязательств</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Право первой подписи первичных учетных документов, расчетных документов, финансовых обязательств имеют:</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w:t>
      </w:r>
      <w:r w:rsidRPr="005D2AB5">
        <w:rPr>
          <w:rFonts w:eastAsia="Calibri"/>
          <w:lang w:eastAsia="en-US"/>
        </w:rPr>
        <w:tab/>
        <w:t>Глава муниципального района «Красночикойский район» Гостев Евгений Алексеевич,</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w:t>
      </w:r>
      <w:r w:rsidRPr="005D2AB5">
        <w:rPr>
          <w:rFonts w:eastAsia="Calibri"/>
          <w:lang w:eastAsia="en-US"/>
        </w:rPr>
        <w:tab/>
        <w:t xml:space="preserve"> Заместитель руководителя администрации муниципального района </w:t>
      </w:r>
      <w:proofErr w:type="spellStart"/>
      <w:r w:rsidRPr="005D2AB5">
        <w:rPr>
          <w:rFonts w:eastAsia="Calibri"/>
          <w:lang w:eastAsia="en-US"/>
        </w:rPr>
        <w:t>Конюков</w:t>
      </w:r>
      <w:proofErr w:type="spellEnd"/>
      <w:r w:rsidRPr="005D2AB5">
        <w:rPr>
          <w:rFonts w:eastAsia="Calibri"/>
          <w:lang w:eastAsia="en-US"/>
        </w:rPr>
        <w:t xml:space="preserve"> Николай Павлович,</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w:t>
      </w:r>
      <w:r w:rsidRPr="005D2AB5">
        <w:rPr>
          <w:rFonts w:eastAsia="Calibri"/>
          <w:lang w:eastAsia="en-US"/>
        </w:rPr>
        <w:tab/>
        <w:t xml:space="preserve">Заместитель руководителя администрации муниципального района </w:t>
      </w:r>
      <w:proofErr w:type="spellStart"/>
      <w:r w:rsidRPr="005D2AB5">
        <w:rPr>
          <w:rFonts w:eastAsia="Calibri"/>
          <w:lang w:eastAsia="en-US"/>
        </w:rPr>
        <w:t>Батыршина</w:t>
      </w:r>
      <w:proofErr w:type="spellEnd"/>
      <w:r w:rsidRPr="005D2AB5">
        <w:rPr>
          <w:rFonts w:eastAsia="Calibri"/>
          <w:lang w:eastAsia="en-US"/>
        </w:rPr>
        <w:t xml:space="preserve"> Дина Валерьевна,</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w:t>
      </w:r>
      <w:r w:rsidRPr="005D2AB5">
        <w:rPr>
          <w:rFonts w:eastAsia="Calibri"/>
          <w:lang w:eastAsia="en-US"/>
        </w:rPr>
        <w:tab/>
        <w:t xml:space="preserve"> Заместитель руководителя администрации муниципального района Митрошина Светлана Викторовна.</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Право второй подписи расчетных документов, финансовых обязательств имеют:</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w:t>
      </w:r>
      <w:r w:rsidRPr="005D2AB5">
        <w:rPr>
          <w:rFonts w:eastAsia="Calibri"/>
          <w:lang w:eastAsia="en-US"/>
        </w:rPr>
        <w:tab/>
        <w:t xml:space="preserve">Начальник отдела бухгалтерского учета и отчетности - главный бухгалтер </w:t>
      </w:r>
      <w:proofErr w:type="spellStart"/>
      <w:r w:rsidRPr="005D2AB5">
        <w:rPr>
          <w:rFonts w:eastAsia="Calibri"/>
          <w:lang w:eastAsia="en-US"/>
        </w:rPr>
        <w:t>Штыкина</w:t>
      </w:r>
      <w:proofErr w:type="spellEnd"/>
      <w:r w:rsidRPr="005D2AB5">
        <w:rPr>
          <w:rFonts w:eastAsia="Calibri"/>
          <w:lang w:eastAsia="en-US"/>
        </w:rPr>
        <w:t xml:space="preserve"> Алена Анатольевна</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w:t>
      </w:r>
      <w:r w:rsidRPr="005D2AB5">
        <w:rPr>
          <w:rFonts w:eastAsia="Calibri"/>
          <w:lang w:eastAsia="en-US"/>
        </w:rPr>
        <w:tab/>
        <w:t xml:space="preserve">Главный специалист отдела бухгалтерского учета и отчетности </w:t>
      </w:r>
      <w:proofErr w:type="spellStart"/>
      <w:r w:rsidRPr="005D2AB5">
        <w:rPr>
          <w:rFonts w:eastAsia="Calibri"/>
          <w:lang w:eastAsia="en-US"/>
        </w:rPr>
        <w:t>Шангина</w:t>
      </w:r>
      <w:proofErr w:type="spellEnd"/>
      <w:r w:rsidRPr="005D2AB5">
        <w:rPr>
          <w:rFonts w:eastAsia="Calibri"/>
          <w:lang w:eastAsia="en-US"/>
        </w:rPr>
        <w:t xml:space="preserve"> Светлана Николаевна</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 </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w:t>
      </w:r>
      <w:r w:rsidRPr="005D2AB5">
        <w:rPr>
          <w:rFonts w:eastAsia="Calibri"/>
          <w:lang w:eastAsia="en-US"/>
        </w:rPr>
        <w:tab/>
        <w:t>Приложение №2 к Учетной политике</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 xml:space="preserve">Главному бухгалтеру Администрации муниципального района «Красночикойский район» </w:t>
      </w:r>
      <w:proofErr w:type="spellStart"/>
      <w:r w:rsidRPr="005D2AB5">
        <w:rPr>
          <w:rFonts w:eastAsia="Calibri"/>
          <w:lang w:eastAsia="en-US"/>
        </w:rPr>
        <w:t>Штыкиной</w:t>
      </w:r>
      <w:proofErr w:type="spellEnd"/>
      <w:r w:rsidRPr="005D2AB5">
        <w:rPr>
          <w:rFonts w:eastAsia="Calibri"/>
          <w:lang w:eastAsia="en-US"/>
        </w:rPr>
        <w:t xml:space="preserve"> Алёне Анатольевне</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 xml:space="preserve">от       </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фамилия, имя, отчество</w:t>
      </w:r>
    </w:p>
    <w:p w:rsidR="005D2AB5" w:rsidRPr="005D2AB5" w:rsidRDefault="005D2AB5" w:rsidP="005D2AB5">
      <w:pPr>
        <w:numPr>
          <w:ilvl w:val="0"/>
          <w:numId w:val="2"/>
        </w:numPr>
        <w:spacing w:after="160" w:line="259" w:lineRule="auto"/>
        <w:contextualSpacing/>
        <w:jc w:val="both"/>
        <w:rPr>
          <w:rFonts w:eastAsia="Calibri"/>
          <w:lang w:eastAsia="en-US"/>
        </w:rPr>
      </w:pP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должность</w:t>
      </w:r>
    </w:p>
    <w:p w:rsidR="005D2AB5" w:rsidRPr="005D2AB5" w:rsidRDefault="005D2AB5" w:rsidP="005D2AB5">
      <w:pPr>
        <w:numPr>
          <w:ilvl w:val="0"/>
          <w:numId w:val="2"/>
        </w:numPr>
        <w:spacing w:after="160" w:line="259" w:lineRule="auto"/>
        <w:contextualSpacing/>
        <w:jc w:val="both"/>
        <w:rPr>
          <w:rFonts w:eastAsia="Calibri"/>
          <w:lang w:eastAsia="en-US"/>
        </w:rPr>
      </w:pP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наименование отдела</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Заявление на получение/перечисление денежных средств</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Прошу выделить денежные средства на следующие нужды:</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Наименование</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ab/>
        <w:t>Сумма</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ab/>
        <w:t>Заполняется</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бухгалтером</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ab/>
      </w:r>
      <w:r w:rsidRPr="005D2AB5">
        <w:rPr>
          <w:rFonts w:eastAsia="Calibri"/>
          <w:lang w:eastAsia="en-US"/>
        </w:rPr>
        <w:tab/>
        <w:t>Ц С</w:t>
      </w:r>
      <w:r w:rsidRPr="005D2AB5">
        <w:rPr>
          <w:rFonts w:eastAsia="Calibri"/>
          <w:lang w:eastAsia="en-US"/>
        </w:rPr>
        <w:tab/>
        <w:t>Э К</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ab/>
      </w:r>
      <w:r w:rsidRPr="005D2AB5">
        <w:rPr>
          <w:rFonts w:eastAsia="Calibri"/>
          <w:lang w:eastAsia="en-US"/>
        </w:rPr>
        <w:tab/>
      </w:r>
      <w:r w:rsidRPr="005D2AB5">
        <w:rPr>
          <w:rFonts w:eastAsia="Calibri"/>
          <w:lang w:eastAsia="en-US"/>
        </w:rPr>
        <w:tab/>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ab/>
      </w:r>
      <w:r w:rsidRPr="005D2AB5">
        <w:rPr>
          <w:rFonts w:eastAsia="Calibri"/>
          <w:lang w:eastAsia="en-US"/>
        </w:rPr>
        <w:tab/>
      </w:r>
      <w:r w:rsidRPr="005D2AB5">
        <w:rPr>
          <w:rFonts w:eastAsia="Calibri"/>
          <w:lang w:eastAsia="en-US"/>
        </w:rPr>
        <w:tab/>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ab/>
      </w:r>
      <w:r w:rsidRPr="005D2AB5">
        <w:rPr>
          <w:rFonts w:eastAsia="Calibri"/>
          <w:lang w:eastAsia="en-US"/>
        </w:rPr>
        <w:tab/>
      </w:r>
      <w:r w:rsidRPr="005D2AB5">
        <w:rPr>
          <w:rFonts w:eastAsia="Calibri"/>
          <w:lang w:eastAsia="en-US"/>
        </w:rPr>
        <w:tab/>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ab/>
      </w:r>
      <w:r w:rsidRPr="005D2AB5">
        <w:rPr>
          <w:rFonts w:eastAsia="Calibri"/>
          <w:lang w:eastAsia="en-US"/>
        </w:rPr>
        <w:tab/>
      </w:r>
      <w:r w:rsidRPr="005D2AB5">
        <w:rPr>
          <w:rFonts w:eastAsia="Calibri"/>
          <w:lang w:eastAsia="en-US"/>
        </w:rPr>
        <w:tab/>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ab/>
      </w:r>
      <w:r w:rsidRPr="005D2AB5">
        <w:rPr>
          <w:rFonts w:eastAsia="Calibri"/>
          <w:lang w:eastAsia="en-US"/>
        </w:rPr>
        <w:tab/>
      </w:r>
      <w:r w:rsidRPr="005D2AB5">
        <w:rPr>
          <w:rFonts w:eastAsia="Calibri"/>
          <w:lang w:eastAsia="en-US"/>
        </w:rPr>
        <w:tab/>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lastRenderedPageBreak/>
        <w:tab/>
      </w:r>
      <w:r w:rsidRPr="005D2AB5">
        <w:rPr>
          <w:rFonts w:eastAsia="Calibri"/>
          <w:lang w:eastAsia="en-US"/>
        </w:rPr>
        <w:tab/>
      </w:r>
      <w:r w:rsidRPr="005D2AB5">
        <w:rPr>
          <w:rFonts w:eastAsia="Calibri"/>
          <w:lang w:eastAsia="en-US"/>
        </w:rPr>
        <w:tab/>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ab/>
      </w:r>
      <w:r w:rsidRPr="005D2AB5">
        <w:rPr>
          <w:rFonts w:eastAsia="Calibri"/>
          <w:lang w:eastAsia="en-US"/>
        </w:rPr>
        <w:tab/>
      </w:r>
      <w:r w:rsidRPr="005D2AB5">
        <w:rPr>
          <w:rFonts w:eastAsia="Calibri"/>
          <w:lang w:eastAsia="en-US"/>
        </w:rPr>
        <w:tab/>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ab/>
      </w:r>
      <w:r w:rsidRPr="005D2AB5">
        <w:rPr>
          <w:rFonts w:eastAsia="Calibri"/>
          <w:lang w:eastAsia="en-US"/>
        </w:rPr>
        <w:tab/>
      </w:r>
      <w:r w:rsidRPr="005D2AB5">
        <w:rPr>
          <w:rFonts w:eastAsia="Calibri"/>
          <w:lang w:eastAsia="en-US"/>
        </w:rPr>
        <w:tab/>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ab/>
      </w:r>
      <w:r w:rsidRPr="005D2AB5">
        <w:rPr>
          <w:rFonts w:eastAsia="Calibri"/>
          <w:lang w:eastAsia="en-US"/>
        </w:rPr>
        <w:tab/>
      </w:r>
      <w:r w:rsidRPr="005D2AB5">
        <w:rPr>
          <w:rFonts w:eastAsia="Calibri"/>
          <w:lang w:eastAsia="en-US"/>
        </w:rPr>
        <w:tab/>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ab/>
      </w:r>
      <w:r w:rsidRPr="005D2AB5">
        <w:rPr>
          <w:rFonts w:eastAsia="Calibri"/>
          <w:lang w:eastAsia="en-US"/>
        </w:rPr>
        <w:tab/>
      </w:r>
      <w:r w:rsidRPr="005D2AB5">
        <w:rPr>
          <w:rFonts w:eastAsia="Calibri"/>
          <w:lang w:eastAsia="en-US"/>
        </w:rPr>
        <w:tab/>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ab/>
      </w:r>
      <w:r w:rsidRPr="005D2AB5">
        <w:rPr>
          <w:rFonts w:eastAsia="Calibri"/>
          <w:lang w:eastAsia="en-US"/>
        </w:rPr>
        <w:tab/>
      </w:r>
      <w:r w:rsidRPr="005D2AB5">
        <w:rPr>
          <w:rFonts w:eastAsia="Calibri"/>
          <w:lang w:eastAsia="en-US"/>
        </w:rPr>
        <w:tab/>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ab/>
      </w:r>
      <w:r w:rsidRPr="005D2AB5">
        <w:rPr>
          <w:rFonts w:eastAsia="Calibri"/>
          <w:lang w:eastAsia="en-US"/>
        </w:rPr>
        <w:tab/>
      </w:r>
      <w:r w:rsidRPr="005D2AB5">
        <w:rPr>
          <w:rFonts w:eastAsia="Calibri"/>
          <w:lang w:eastAsia="en-US"/>
        </w:rPr>
        <w:tab/>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ab/>
      </w:r>
      <w:r w:rsidRPr="005D2AB5">
        <w:rPr>
          <w:rFonts w:eastAsia="Calibri"/>
          <w:lang w:eastAsia="en-US"/>
        </w:rPr>
        <w:tab/>
      </w:r>
      <w:r w:rsidRPr="005D2AB5">
        <w:rPr>
          <w:rFonts w:eastAsia="Calibri"/>
          <w:lang w:eastAsia="en-US"/>
        </w:rPr>
        <w:tab/>
      </w:r>
    </w:p>
    <w:p w:rsidR="005D2AB5" w:rsidRPr="005D2AB5" w:rsidRDefault="005D2AB5" w:rsidP="005D2AB5">
      <w:pPr>
        <w:numPr>
          <w:ilvl w:val="0"/>
          <w:numId w:val="2"/>
        </w:numPr>
        <w:spacing w:after="160" w:line="259" w:lineRule="auto"/>
        <w:contextualSpacing/>
        <w:jc w:val="both"/>
        <w:rPr>
          <w:rFonts w:eastAsia="Calibri"/>
          <w:lang w:eastAsia="en-US"/>
        </w:rPr>
      </w:pP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 xml:space="preserve"> «____»__________________ 202    г.                                          _________________</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 xml:space="preserve">      подпись</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Отметка бухгалтера о наличии задолженности: ______________________________________</w:t>
      </w:r>
    </w:p>
    <w:p w:rsidR="005D2AB5" w:rsidRPr="005D2AB5" w:rsidRDefault="005D2AB5" w:rsidP="005D2AB5">
      <w:pPr>
        <w:numPr>
          <w:ilvl w:val="0"/>
          <w:numId w:val="2"/>
        </w:numPr>
        <w:spacing w:after="160" w:line="259" w:lineRule="auto"/>
        <w:contextualSpacing/>
        <w:jc w:val="both"/>
        <w:rPr>
          <w:rFonts w:eastAsia="Calibri"/>
          <w:lang w:eastAsia="en-US"/>
        </w:rPr>
      </w:pPr>
      <w:r w:rsidRPr="005D2AB5">
        <w:rPr>
          <w:rFonts w:eastAsia="Calibri"/>
          <w:lang w:eastAsia="en-US"/>
        </w:rPr>
        <w:t>_______________________________________________________________________________</w:t>
      </w:r>
    </w:p>
    <w:p w:rsidR="005D2AB5" w:rsidRPr="005D2AB5" w:rsidRDefault="005D2AB5" w:rsidP="005D2AB5">
      <w:pPr>
        <w:numPr>
          <w:ilvl w:val="0"/>
          <w:numId w:val="2"/>
        </w:numPr>
        <w:spacing w:after="160" w:line="259" w:lineRule="auto"/>
        <w:contextualSpacing/>
        <w:jc w:val="both"/>
        <w:rPr>
          <w:rFonts w:eastAsia="Calibri"/>
          <w:lang w:eastAsia="en-US"/>
        </w:rPr>
      </w:pPr>
    </w:p>
    <w:p w:rsidR="005D2AB5" w:rsidRPr="005D2AB5" w:rsidRDefault="005D2AB5" w:rsidP="005D2AB5">
      <w:pPr>
        <w:numPr>
          <w:ilvl w:val="0"/>
          <w:numId w:val="2"/>
        </w:numPr>
        <w:spacing w:after="160" w:line="259" w:lineRule="auto"/>
        <w:contextualSpacing/>
        <w:jc w:val="both"/>
        <w:rPr>
          <w:rFonts w:eastAsia="Calibri"/>
          <w:lang w:eastAsia="en-US"/>
        </w:rPr>
      </w:pPr>
    </w:p>
    <w:p w:rsidR="00123272" w:rsidRPr="00123272" w:rsidRDefault="00123272" w:rsidP="00123272">
      <w:pPr>
        <w:numPr>
          <w:ilvl w:val="0"/>
          <w:numId w:val="2"/>
        </w:numPr>
        <w:spacing w:after="160" w:line="259" w:lineRule="auto"/>
        <w:contextualSpacing/>
        <w:jc w:val="both"/>
        <w:rPr>
          <w:rFonts w:eastAsia="Calibri"/>
          <w:lang w:eastAsia="en-US"/>
        </w:rPr>
      </w:pPr>
    </w:p>
    <w:p w:rsidR="00123272" w:rsidRDefault="00123272">
      <w:pPr>
        <w:spacing w:after="160" w:line="259" w:lineRule="auto"/>
        <w:rPr>
          <w:rFonts w:eastAsia="Calibri"/>
          <w:lang w:eastAsia="en-US"/>
        </w:rPr>
      </w:pPr>
      <w:r>
        <w:rPr>
          <w:rFonts w:eastAsia="Calibri"/>
          <w:lang w:eastAsia="en-US"/>
        </w:rPr>
        <w:br w:type="page"/>
      </w:r>
    </w:p>
    <w:p w:rsidR="00123272" w:rsidRPr="00123272" w:rsidRDefault="00123272" w:rsidP="00123272">
      <w:pPr>
        <w:jc w:val="right"/>
        <w:rPr>
          <w:rFonts w:ascii="Cambria" w:eastAsia="Calibri" w:hAnsi="Cambria" w:cs="Calibri"/>
          <w:lang w:eastAsia="en-US"/>
        </w:rPr>
      </w:pPr>
      <w:r w:rsidRPr="00123272">
        <w:rPr>
          <w:rFonts w:ascii="Cambria" w:eastAsia="Calibri" w:hAnsi="Cambria" w:cs="Calibri"/>
          <w:lang w:eastAsia="en-US"/>
        </w:rPr>
        <w:lastRenderedPageBreak/>
        <w:t xml:space="preserve">Приложение № 3 </w:t>
      </w:r>
    </w:p>
    <w:p w:rsidR="00123272" w:rsidRPr="00123272" w:rsidRDefault="00123272" w:rsidP="00123272">
      <w:pPr>
        <w:jc w:val="right"/>
        <w:rPr>
          <w:rFonts w:ascii="Cambria" w:eastAsia="Calibri" w:hAnsi="Cambria" w:cs="Calibri"/>
          <w:lang w:eastAsia="en-US"/>
        </w:rPr>
      </w:pPr>
      <w:r w:rsidRPr="00123272">
        <w:rPr>
          <w:rFonts w:ascii="Cambria" w:eastAsia="Calibri" w:hAnsi="Cambria" w:cs="Calibri"/>
          <w:lang w:eastAsia="en-US"/>
        </w:rPr>
        <w:t xml:space="preserve">к Учетной политике </w:t>
      </w: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center"/>
        <w:rPr>
          <w:rFonts w:ascii="Cambria" w:eastAsia="Calibri" w:hAnsi="Cambria" w:cs="Calibri"/>
          <w:lang w:eastAsia="en-US"/>
        </w:rPr>
      </w:pPr>
    </w:p>
    <w:p w:rsidR="00123272" w:rsidRPr="00123272" w:rsidRDefault="00123272" w:rsidP="00123272">
      <w:pPr>
        <w:jc w:val="center"/>
        <w:rPr>
          <w:rFonts w:ascii="Cambria" w:eastAsia="Calibri" w:hAnsi="Cambria" w:cs="Calibri"/>
          <w:b/>
          <w:lang w:eastAsia="en-US"/>
        </w:rPr>
      </w:pPr>
      <w:r w:rsidRPr="00123272">
        <w:rPr>
          <w:rFonts w:ascii="Cambria" w:eastAsia="Calibri" w:hAnsi="Cambria" w:cs="Calibri"/>
          <w:b/>
          <w:lang w:eastAsia="en-US"/>
        </w:rPr>
        <w:t>Перечень регистров учета,  разработанных учреждением</w:t>
      </w:r>
    </w:p>
    <w:p w:rsidR="00123272" w:rsidRPr="00123272" w:rsidRDefault="00123272" w:rsidP="00123272">
      <w:pPr>
        <w:jc w:val="center"/>
        <w:rPr>
          <w:rFonts w:ascii="Cambria" w:eastAsia="Calibri" w:hAnsi="Cambria" w:cs="Calibri"/>
          <w:b/>
          <w:lang w:eastAsia="en-US"/>
        </w:rPr>
      </w:pPr>
    </w:p>
    <w:p w:rsidR="00123272" w:rsidRPr="00123272" w:rsidRDefault="00123272" w:rsidP="00123272">
      <w:pPr>
        <w:jc w:val="center"/>
        <w:rPr>
          <w:rFonts w:ascii="Cambria" w:eastAsia="Calibri" w:hAnsi="Cambria" w:cs="Calibri"/>
          <w:b/>
          <w:lang w:eastAsia="en-US"/>
        </w:rPr>
      </w:pPr>
    </w:p>
    <w:p w:rsidR="00123272" w:rsidRPr="00123272" w:rsidRDefault="00123272" w:rsidP="00123272">
      <w:pPr>
        <w:jc w:val="center"/>
        <w:rPr>
          <w:rFonts w:ascii="Cambria" w:eastAsia="Calibri" w:hAnsi="Cambria" w:cs="Calibri"/>
          <w:b/>
          <w:lang w:eastAsia="en-US"/>
        </w:rPr>
      </w:pPr>
    </w:p>
    <w:p w:rsidR="00123272" w:rsidRPr="00123272" w:rsidRDefault="00123272" w:rsidP="00123272">
      <w:pPr>
        <w:numPr>
          <w:ilvl w:val="0"/>
          <w:numId w:val="3"/>
        </w:numPr>
        <w:spacing w:after="160" w:line="259" w:lineRule="auto"/>
        <w:contextualSpacing/>
        <w:rPr>
          <w:rFonts w:ascii="Cambria" w:eastAsia="Calibri" w:hAnsi="Cambria" w:cs="Calibri"/>
          <w:lang w:eastAsia="en-US"/>
        </w:rPr>
      </w:pPr>
      <w:r w:rsidRPr="00123272">
        <w:rPr>
          <w:rFonts w:ascii="Cambria" w:eastAsia="Calibri" w:hAnsi="Cambria" w:cs="Calibri"/>
          <w:lang w:eastAsia="en-US"/>
        </w:rPr>
        <w:t>11-1-1 Выбытие и перемещение приходных и расходных ордеров по  Аукциону.</w:t>
      </w:r>
    </w:p>
    <w:p w:rsidR="00123272" w:rsidRPr="00123272" w:rsidRDefault="00123272" w:rsidP="00123272">
      <w:pPr>
        <w:numPr>
          <w:ilvl w:val="0"/>
          <w:numId w:val="3"/>
        </w:numPr>
        <w:spacing w:after="160" w:line="259" w:lineRule="auto"/>
        <w:contextualSpacing/>
        <w:rPr>
          <w:rFonts w:ascii="Cambria" w:eastAsia="Calibri" w:hAnsi="Cambria" w:cs="Calibri"/>
          <w:lang w:eastAsia="en-US"/>
        </w:rPr>
      </w:pPr>
      <w:r w:rsidRPr="00123272">
        <w:rPr>
          <w:rFonts w:ascii="Cambria" w:eastAsia="Calibri" w:hAnsi="Cambria" w:cs="Calibri"/>
          <w:lang w:eastAsia="en-US"/>
        </w:rPr>
        <w:t>12-1-1 Выбытие и перемещение основных средств по балансовой стоимости Казна.</w:t>
      </w:r>
    </w:p>
    <w:p w:rsidR="00123272" w:rsidRPr="00123272" w:rsidRDefault="00123272" w:rsidP="00123272">
      <w:pPr>
        <w:numPr>
          <w:ilvl w:val="0"/>
          <w:numId w:val="3"/>
        </w:numPr>
        <w:spacing w:after="160" w:line="259" w:lineRule="auto"/>
        <w:contextualSpacing/>
        <w:rPr>
          <w:rFonts w:ascii="Cambria" w:eastAsia="Calibri" w:hAnsi="Cambria" w:cs="Calibri"/>
          <w:lang w:eastAsia="en-US"/>
        </w:rPr>
      </w:pPr>
      <w:r w:rsidRPr="00123272">
        <w:rPr>
          <w:rFonts w:ascii="Cambria" w:eastAsia="Calibri" w:hAnsi="Cambria" w:cs="Calibri"/>
          <w:lang w:eastAsia="en-US"/>
        </w:rPr>
        <w:t>12-1-2 Выбытие и перемещение основных средств по остаточной стоимости Казна.</w:t>
      </w:r>
    </w:p>
    <w:p w:rsidR="00123272" w:rsidRPr="00123272" w:rsidRDefault="00123272" w:rsidP="00123272">
      <w:pPr>
        <w:jc w:val="both"/>
        <w:rPr>
          <w:rFonts w:eastAsia="Calibri"/>
          <w:lang w:eastAsia="en-US"/>
        </w:rPr>
      </w:pPr>
      <w:r w:rsidRPr="00123272">
        <w:rPr>
          <w:rFonts w:ascii="Cambria" w:eastAsia="Calibri" w:hAnsi="Cambria" w:cs="Calibri"/>
          <w:lang w:eastAsia="en-US"/>
        </w:rPr>
        <w:t>12-1-3 Выбытие и перемещение амортизации основных средств Казна.</w:t>
      </w:r>
    </w:p>
    <w:p w:rsidR="00967768" w:rsidRPr="0005069F" w:rsidRDefault="00967768" w:rsidP="00967768"/>
    <w:p w:rsidR="00123272" w:rsidRDefault="00123272">
      <w:pPr>
        <w:spacing w:after="160" w:line="259" w:lineRule="auto"/>
      </w:pPr>
      <w:r>
        <w:br w:type="page"/>
      </w:r>
    </w:p>
    <w:p w:rsidR="00123272" w:rsidRPr="00123272" w:rsidRDefault="00123272" w:rsidP="00123272">
      <w:pPr>
        <w:spacing w:after="200" w:line="276" w:lineRule="auto"/>
        <w:ind w:left="720"/>
        <w:contextualSpacing/>
        <w:jc w:val="right"/>
        <w:rPr>
          <w:rFonts w:ascii="Cambria" w:eastAsia="Calibri" w:hAnsi="Cambria"/>
          <w:sz w:val="20"/>
          <w:szCs w:val="22"/>
          <w:lang w:eastAsia="en-US"/>
        </w:rPr>
      </w:pPr>
      <w:r w:rsidRPr="00123272">
        <w:rPr>
          <w:rFonts w:ascii="Cambria" w:eastAsia="Calibri" w:hAnsi="Cambria"/>
          <w:sz w:val="20"/>
          <w:szCs w:val="22"/>
          <w:lang w:eastAsia="en-US"/>
        </w:rPr>
        <w:lastRenderedPageBreak/>
        <w:t>Приложение № 4</w:t>
      </w:r>
    </w:p>
    <w:p w:rsidR="00261AC4" w:rsidRPr="00261AC4" w:rsidRDefault="00123272" w:rsidP="00261AC4">
      <w:pPr>
        <w:spacing w:after="200" w:line="276" w:lineRule="auto"/>
        <w:ind w:left="720"/>
        <w:contextualSpacing/>
        <w:jc w:val="right"/>
        <w:rPr>
          <w:rFonts w:ascii="Cambria" w:eastAsia="Calibri" w:hAnsi="Cambria"/>
          <w:sz w:val="20"/>
          <w:szCs w:val="22"/>
          <w:lang w:eastAsia="en-US"/>
        </w:rPr>
      </w:pPr>
      <w:r w:rsidRPr="00123272">
        <w:rPr>
          <w:rFonts w:ascii="Cambria" w:eastAsia="Calibri" w:hAnsi="Cambria"/>
          <w:sz w:val="20"/>
          <w:szCs w:val="22"/>
          <w:lang w:eastAsia="en-US"/>
        </w:rPr>
        <w:t>к Учетной политике _______</w:t>
      </w:r>
    </w:p>
    <w:p w:rsidR="00123272" w:rsidRPr="00123272" w:rsidRDefault="00261AC4" w:rsidP="00261AC4">
      <w:pPr>
        <w:spacing w:after="200" w:line="276" w:lineRule="auto"/>
        <w:ind w:left="720"/>
        <w:contextualSpacing/>
        <w:jc w:val="right"/>
        <w:rPr>
          <w:rFonts w:ascii="Cambria" w:eastAsia="Calibri" w:hAnsi="Cambria"/>
          <w:sz w:val="20"/>
          <w:szCs w:val="22"/>
          <w:lang w:eastAsia="en-US"/>
        </w:rPr>
      </w:pPr>
      <w:r w:rsidRPr="00261AC4">
        <w:rPr>
          <w:rFonts w:ascii="Cambria" w:eastAsia="Calibri" w:hAnsi="Cambria"/>
          <w:sz w:val="20"/>
          <w:szCs w:val="22"/>
          <w:lang w:eastAsia="en-US"/>
        </w:rPr>
        <w:t xml:space="preserve"> ( в редакции постановления от 21.06.2023г  № 350)</w:t>
      </w:r>
    </w:p>
    <w:p w:rsidR="00123272" w:rsidRPr="00123272" w:rsidRDefault="00123272" w:rsidP="00123272">
      <w:pPr>
        <w:spacing w:after="200" w:line="276" w:lineRule="auto"/>
        <w:ind w:left="720"/>
        <w:contextualSpacing/>
        <w:jc w:val="right"/>
        <w:rPr>
          <w:rFonts w:ascii="Cambria" w:eastAsia="Calibri" w:hAnsi="Cambria"/>
          <w:sz w:val="20"/>
          <w:szCs w:val="22"/>
          <w:lang w:eastAsia="en-US"/>
        </w:rPr>
      </w:pPr>
    </w:p>
    <w:p w:rsidR="00123272" w:rsidRPr="00123272" w:rsidRDefault="00123272" w:rsidP="00123272">
      <w:pPr>
        <w:spacing w:line="276" w:lineRule="auto"/>
        <w:ind w:left="720"/>
        <w:contextualSpacing/>
        <w:jc w:val="center"/>
        <w:rPr>
          <w:rFonts w:ascii="Cambria" w:eastAsia="Calibri" w:hAnsi="Cambria"/>
          <w:b/>
          <w:sz w:val="20"/>
          <w:szCs w:val="22"/>
          <w:lang w:eastAsia="en-US"/>
        </w:rPr>
      </w:pPr>
      <w:r w:rsidRPr="00123272">
        <w:rPr>
          <w:rFonts w:ascii="Cambria" w:eastAsia="Calibri" w:hAnsi="Cambria"/>
          <w:b/>
          <w:sz w:val="20"/>
          <w:szCs w:val="22"/>
          <w:lang w:eastAsia="en-US"/>
        </w:rPr>
        <w:t>График документооборота</w:t>
      </w:r>
    </w:p>
    <w:p w:rsidR="00123272" w:rsidRPr="00123272" w:rsidRDefault="00123272" w:rsidP="00123272">
      <w:pPr>
        <w:spacing w:line="276" w:lineRule="auto"/>
        <w:ind w:left="720"/>
        <w:contextualSpacing/>
        <w:rPr>
          <w:rFonts w:ascii="Cambria" w:eastAsia="Calibri" w:hAnsi="Cambria"/>
          <w:b/>
          <w:sz w:val="20"/>
          <w:szCs w:val="22"/>
          <w:lang w:eastAsia="en-US"/>
        </w:rPr>
      </w:pPr>
    </w:p>
    <w:tbl>
      <w:tblPr>
        <w:tblStyle w:val="a5"/>
        <w:tblW w:w="16683" w:type="dxa"/>
        <w:jc w:val="center"/>
        <w:tblLook w:val="04A0" w:firstRow="1" w:lastRow="0" w:firstColumn="1" w:lastColumn="0" w:noHBand="0" w:noVBand="1"/>
      </w:tblPr>
      <w:tblGrid>
        <w:gridCol w:w="2188"/>
        <w:gridCol w:w="1396"/>
        <w:gridCol w:w="2188"/>
        <w:gridCol w:w="1731"/>
        <w:gridCol w:w="1740"/>
        <w:gridCol w:w="1368"/>
        <w:gridCol w:w="1740"/>
        <w:gridCol w:w="1731"/>
        <w:gridCol w:w="1368"/>
        <w:gridCol w:w="1233"/>
      </w:tblGrid>
      <w:tr w:rsidR="00123272" w:rsidRPr="00123272" w:rsidTr="006C7D3A">
        <w:trPr>
          <w:jc w:val="center"/>
        </w:trPr>
        <w:tc>
          <w:tcPr>
            <w:tcW w:w="2188" w:type="dxa"/>
            <w:vMerge w:val="restart"/>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Наименование документа</w:t>
            </w:r>
          </w:p>
        </w:tc>
        <w:tc>
          <w:tcPr>
            <w:tcW w:w="7055" w:type="dxa"/>
            <w:gridSpan w:val="4"/>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Создание документа</w:t>
            </w:r>
          </w:p>
        </w:tc>
        <w:tc>
          <w:tcPr>
            <w:tcW w:w="3108" w:type="dxa"/>
            <w:gridSpan w:val="2"/>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Регистрация в учете</w:t>
            </w:r>
          </w:p>
        </w:tc>
        <w:tc>
          <w:tcPr>
            <w:tcW w:w="4332" w:type="dxa"/>
            <w:gridSpan w:val="3"/>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Хранение документа</w:t>
            </w:r>
          </w:p>
        </w:tc>
      </w:tr>
      <w:tr w:rsidR="00123272" w:rsidRPr="00123272" w:rsidTr="006C7D3A">
        <w:trPr>
          <w:jc w:val="center"/>
        </w:trPr>
        <w:tc>
          <w:tcPr>
            <w:tcW w:w="2188" w:type="dxa"/>
            <w:vMerge/>
          </w:tcPr>
          <w:p w:rsidR="00123272" w:rsidRPr="00123272" w:rsidRDefault="00123272" w:rsidP="00123272">
            <w:pPr>
              <w:jc w:val="center"/>
              <w:rPr>
                <w:rFonts w:ascii="Cambria" w:eastAsia="Calibri" w:hAnsi="Cambria"/>
                <w:b/>
                <w:sz w:val="20"/>
                <w:szCs w:val="22"/>
                <w:lang w:eastAsia="en-US"/>
              </w:rPr>
            </w:pPr>
          </w:p>
        </w:tc>
        <w:tc>
          <w:tcPr>
            <w:tcW w:w="1396" w:type="dxa"/>
          </w:tcPr>
          <w:p w:rsidR="00123272" w:rsidRPr="00123272" w:rsidRDefault="00123272" w:rsidP="00123272">
            <w:pPr>
              <w:jc w:val="center"/>
              <w:rPr>
                <w:rFonts w:ascii="Cambria" w:eastAsia="Calibri" w:hAnsi="Cambria"/>
                <w:sz w:val="20"/>
                <w:szCs w:val="22"/>
                <w:lang w:eastAsia="en-US"/>
              </w:rPr>
            </w:pPr>
            <w:r w:rsidRPr="00123272">
              <w:rPr>
                <w:rFonts w:ascii="Cambria" w:eastAsia="Calibri" w:hAnsi="Cambria"/>
                <w:sz w:val="20"/>
                <w:szCs w:val="22"/>
                <w:lang w:eastAsia="en-US"/>
              </w:rPr>
              <w:t>К-во экземпляров</w:t>
            </w:r>
          </w:p>
        </w:tc>
        <w:tc>
          <w:tcPr>
            <w:tcW w:w="2188"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Ответственный за выписку</w:t>
            </w:r>
          </w:p>
        </w:tc>
        <w:tc>
          <w:tcPr>
            <w:tcW w:w="1731"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Ответственный исполнитель</w:t>
            </w:r>
          </w:p>
        </w:tc>
        <w:tc>
          <w:tcPr>
            <w:tcW w:w="1740"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Срок  передачи на регистрацию</w:t>
            </w:r>
          </w:p>
        </w:tc>
        <w:tc>
          <w:tcPr>
            <w:tcW w:w="1368"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Кто исполняет</w:t>
            </w:r>
          </w:p>
        </w:tc>
        <w:tc>
          <w:tcPr>
            <w:tcW w:w="1740"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Срок исполнения</w:t>
            </w:r>
          </w:p>
        </w:tc>
        <w:tc>
          <w:tcPr>
            <w:tcW w:w="1731"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Ответственный за хранение</w:t>
            </w:r>
          </w:p>
        </w:tc>
        <w:tc>
          <w:tcPr>
            <w:tcW w:w="1368"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Место хранения</w:t>
            </w:r>
          </w:p>
        </w:tc>
        <w:tc>
          <w:tcPr>
            <w:tcW w:w="1233"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Срок хранения*</w:t>
            </w:r>
          </w:p>
        </w:tc>
      </w:tr>
      <w:tr w:rsidR="00123272" w:rsidRPr="00123272" w:rsidTr="006C7D3A">
        <w:trPr>
          <w:jc w:val="center"/>
        </w:trPr>
        <w:tc>
          <w:tcPr>
            <w:tcW w:w="2188" w:type="dxa"/>
          </w:tcPr>
          <w:p w:rsidR="00123272" w:rsidRPr="00123272" w:rsidRDefault="00123272" w:rsidP="00123272">
            <w:pPr>
              <w:rPr>
                <w:rFonts w:ascii="Cambria" w:eastAsia="Calibri" w:hAnsi="Cambria"/>
                <w:b/>
                <w:sz w:val="20"/>
                <w:szCs w:val="22"/>
                <w:lang w:eastAsia="en-US"/>
              </w:rPr>
            </w:pPr>
            <w:r w:rsidRPr="00123272">
              <w:rPr>
                <w:rFonts w:ascii="Cambria" w:eastAsia="Calibri" w:hAnsi="Cambria"/>
                <w:b/>
                <w:sz w:val="20"/>
                <w:szCs w:val="22"/>
                <w:lang w:eastAsia="en-US"/>
              </w:rPr>
              <w:t>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3</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4</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5</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6</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7</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8</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9</w:t>
            </w:r>
          </w:p>
        </w:tc>
        <w:tc>
          <w:tcPr>
            <w:tcW w:w="1233"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10</w:t>
            </w: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Инвентарная карточка учета основных средств (ф. 0504031)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поступления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Бухгалтерия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поступления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Инвентарная карточка группового учета основных средств (0504032)</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поступления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поступления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 xml:space="preserve">Акт о списании мягкого и хозяйственного инвентаря </w:t>
            </w:r>
            <w:hyperlink r:id="rId19" w:history="1">
              <w:r w:rsidRPr="00123272">
                <w:rPr>
                  <w:rFonts w:ascii="Cambria" w:eastAsia="Calibri" w:hAnsi="Cambria"/>
                  <w:sz w:val="20"/>
                  <w:szCs w:val="20"/>
                  <w:lang w:eastAsia="en-US"/>
                </w:rPr>
                <w:t>(0504143)</w:t>
              </w:r>
            </w:hyperlink>
            <w:r w:rsidRPr="00123272">
              <w:rPr>
                <w:rFonts w:ascii="Cambria" w:eastAsia="Calibri" w:hAnsi="Cambria"/>
                <w:sz w:val="20"/>
                <w:szCs w:val="20"/>
                <w:lang w:eastAsia="en-US"/>
              </w:rPr>
              <w:t xml:space="preserve"> </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Комиссия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списания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списания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proofErr w:type="spellStart"/>
            <w:r w:rsidRPr="00123272">
              <w:rPr>
                <w:rFonts w:ascii="Cambria" w:eastAsia="Calibri" w:hAnsi="Cambria"/>
                <w:sz w:val="20"/>
                <w:szCs w:val="20"/>
                <w:lang w:eastAsia="en-US"/>
              </w:rPr>
              <w:t>Многографная</w:t>
            </w:r>
            <w:proofErr w:type="spellEnd"/>
            <w:r w:rsidRPr="00123272">
              <w:rPr>
                <w:rFonts w:ascii="Cambria" w:eastAsia="Calibri" w:hAnsi="Cambria"/>
                <w:sz w:val="20"/>
                <w:szCs w:val="20"/>
                <w:lang w:eastAsia="en-US"/>
              </w:rPr>
              <w:t xml:space="preserve"> карточка </w:t>
            </w:r>
            <w:hyperlink r:id="rId20" w:history="1">
              <w:r w:rsidRPr="00123272">
                <w:rPr>
                  <w:rFonts w:ascii="Cambria" w:eastAsia="Calibri" w:hAnsi="Cambria"/>
                  <w:sz w:val="20"/>
                  <w:szCs w:val="20"/>
                  <w:lang w:eastAsia="en-US"/>
                </w:rPr>
                <w:t>(0504054)</w:t>
              </w:r>
            </w:hyperlink>
            <w:r w:rsidRPr="00123272">
              <w:rPr>
                <w:rFonts w:ascii="Cambria" w:eastAsia="Calibri" w:hAnsi="Cambria"/>
                <w:sz w:val="20"/>
                <w:szCs w:val="20"/>
                <w:lang w:eastAsia="en-US"/>
              </w:rPr>
              <w:t xml:space="preserve"> – формирование стоимости основных средств</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формирования стоимости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Опись инвентарных карточек по учету основных средств (0504033)</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Инвентарный список нефинансовых активов (0504034)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Оборотная ведомость по нефинансовым активам (0504035)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Журнал операций по выбытию и перемещению </w:t>
            </w:r>
            <w:r w:rsidRPr="00123272">
              <w:rPr>
                <w:rFonts w:ascii="Cambria" w:eastAsia="Calibri" w:hAnsi="Cambria"/>
                <w:sz w:val="20"/>
                <w:szCs w:val="22"/>
                <w:lang w:eastAsia="en-US"/>
              </w:rPr>
              <w:lastRenderedPageBreak/>
              <w:t>нефинансовых активов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опись (сличительная ведомость) по объектам нефинансовых активов (0504087)</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Доверенность (М-2)</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В момент получения запасов</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10 дней</w:t>
            </w:r>
          </w:p>
        </w:tc>
        <w:tc>
          <w:tcPr>
            <w:tcW w:w="1731" w:type="dxa"/>
          </w:tcPr>
          <w:p w:rsidR="00123272" w:rsidRPr="00123272" w:rsidRDefault="00123272" w:rsidP="00123272">
            <w:pPr>
              <w:rPr>
                <w:rFonts w:ascii="Cambria" w:eastAsia="Calibri" w:hAnsi="Cambria"/>
                <w:sz w:val="20"/>
                <w:szCs w:val="22"/>
                <w:lang w:eastAsia="en-US"/>
              </w:rPr>
            </w:pPr>
          </w:p>
        </w:tc>
        <w:tc>
          <w:tcPr>
            <w:tcW w:w="1368" w:type="dxa"/>
          </w:tcPr>
          <w:p w:rsidR="00123272" w:rsidRPr="00123272" w:rsidRDefault="00123272" w:rsidP="00123272">
            <w:pPr>
              <w:rPr>
                <w:rFonts w:ascii="Cambria" w:eastAsia="Calibri" w:hAnsi="Cambria"/>
                <w:sz w:val="20"/>
                <w:szCs w:val="22"/>
                <w:lang w:eastAsia="en-US"/>
              </w:rPr>
            </w:pP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Акт приемки материалов (материальных ценностей) (0504220)</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Комиссия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приема ценностей</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приема ценностей</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 xml:space="preserve">Ведомость выдачи материальных ценностей на нужды учреждения </w:t>
            </w:r>
            <w:hyperlink r:id="rId21" w:history="1">
              <w:r w:rsidRPr="00123272">
                <w:rPr>
                  <w:rFonts w:ascii="Cambria" w:eastAsia="Calibri" w:hAnsi="Cambria"/>
                  <w:sz w:val="20"/>
                  <w:szCs w:val="20"/>
                  <w:lang w:eastAsia="en-US"/>
                </w:rPr>
                <w:t>(0504210)</w:t>
              </w:r>
            </w:hyperlink>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Ответственный специалист</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Ответственный специалист</w:t>
            </w:r>
          </w:p>
        </w:tc>
        <w:tc>
          <w:tcPr>
            <w:tcW w:w="1740" w:type="dxa"/>
          </w:tcPr>
          <w:p w:rsidR="00123272" w:rsidRPr="00123272" w:rsidRDefault="00123272" w:rsidP="00123272">
            <w:pPr>
              <w:ind w:left="2124" w:hanging="2124"/>
              <w:rPr>
                <w:rFonts w:ascii="Cambria" w:eastAsia="Calibri" w:hAnsi="Cambria"/>
                <w:sz w:val="20"/>
                <w:szCs w:val="22"/>
                <w:lang w:eastAsia="en-US"/>
              </w:rPr>
            </w:pPr>
            <w:r w:rsidRPr="00123272">
              <w:rPr>
                <w:rFonts w:ascii="Cambria" w:eastAsia="Calibri" w:hAnsi="Cambria"/>
                <w:sz w:val="20"/>
                <w:szCs w:val="22"/>
                <w:lang w:eastAsia="en-US"/>
              </w:rPr>
              <w:t>По мере выдачи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 xml:space="preserve">Акт о списании материальных запасов </w:t>
            </w:r>
            <w:hyperlink r:id="rId22" w:history="1">
              <w:r w:rsidRPr="00123272">
                <w:rPr>
                  <w:rFonts w:ascii="Cambria" w:eastAsia="Calibri" w:hAnsi="Cambria"/>
                  <w:sz w:val="20"/>
                  <w:szCs w:val="20"/>
                  <w:lang w:eastAsia="en-US"/>
                </w:rPr>
                <w:t>(0504230)</w:t>
              </w:r>
            </w:hyperlink>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Ответственный специалист</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Карточка учета материальных ценностей (0504043)</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по выбытию и перемещению нефинансовых активов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опись (сличительная ведомость) по объектам нефинансовых активов (0504087)</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Заявка на кассовый расход (0531801)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По мере оплаты </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оплаты</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Заявка на получение наличных денег (0531802)</w:t>
            </w:r>
          </w:p>
          <w:p w:rsidR="00123272" w:rsidRPr="00123272" w:rsidRDefault="00123272" w:rsidP="00123272">
            <w:pPr>
              <w:autoSpaceDE w:val="0"/>
              <w:autoSpaceDN w:val="0"/>
              <w:adjustRightInd w:val="0"/>
              <w:outlineLvl w:val="2"/>
              <w:rPr>
                <w:rFonts w:ascii="Cambria" w:eastAsia="Calibri" w:hAnsi="Cambria"/>
                <w:sz w:val="20"/>
                <w:szCs w:val="20"/>
                <w:lang w:eastAsia="en-US"/>
              </w:rPr>
            </w:pPr>
          </w:p>
          <w:p w:rsidR="00123272" w:rsidRPr="00123272" w:rsidRDefault="00123272" w:rsidP="00123272">
            <w:pPr>
              <w:autoSpaceDE w:val="0"/>
              <w:autoSpaceDN w:val="0"/>
              <w:adjustRightInd w:val="0"/>
              <w:outlineLvl w:val="2"/>
              <w:rPr>
                <w:rFonts w:ascii="Cambria" w:eastAsia="Calibri" w:hAnsi="Cambria"/>
                <w:sz w:val="20"/>
                <w:szCs w:val="20"/>
                <w:lang w:eastAsia="en-US"/>
              </w:rPr>
            </w:pPr>
          </w:p>
          <w:p w:rsidR="00123272" w:rsidRPr="00123272" w:rsidRDefault="00123272" w:rsidP="00123272">
            <w:pPr>
              <w:autoSpaceDE w:val="0"/>
              <w:autoSpaceDN w:val="0"/>
              <w:adjustRightInd w:val="0"/>
              <w:outlineLvl w:val="2"/>
              <w:rPr>
                <w:rFonts w:ascii="Cambria" w:eastAsia="Calibri" w:hAnsi="Cambria"/>
                <w:sz w:val="20"/>
                <w:szCs w:val="20"/>
                <w:lang w:eastAsia="en-US"/>
              </w:rPr>
            </w:pP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получения наличных денег</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получения наличных денег</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Заявка на получение наличных денежных средств, перечисляемых на карту (0531844)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перечисления наличных денег</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перечисления наличных денег</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Платежное поручение (0401060)</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6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Одновременно с Заявкой на кассовый расход</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Одновременно с Заявкой на кассовый расход</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с безналичными денежными средствами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Кассовая книга (0504514)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Ежедневно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Ежедневно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Акт о списании бланков строгой отчетности (0504816)</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выписки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Ежедневно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Книга учета бланков строгой отчетности (0504045)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по счету «Касса»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опись наличных денежных средств (0504088)</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Штатное расписание</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начисления заработной платы</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highlight w:val="yellow"/>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Приказ о принятии (увольнении)</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В день принятия (увольнения)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Бухгалтерия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Начальник отдела</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highlight w:val="yellow"/>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Расчетно- платежная ведомость (0504401)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trHeight w:val="1458"/>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Табель учета использованного рабочего времени и расчета заработной платы (0504421)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Начальник отдела</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раза в месяц: не позднее 15 числа каждого месяца и не позднее последнего дня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раза в месяц: не позднее 15 числа каждого месяца и не позднее последнего дня отчетного месяца</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Записка-расчет об исчислении среднего заработка при предоставлении отпуска, увольнении и других случаях (0504425)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В день принятия (увольнения)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Бухгалтерия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расчетов по оплате труда, денежному довольствию и стипендий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261AC4" w:rsidP="00123272">
            <w:pPr>
              <w:rPr>
                <w:rFonts w:ascii="Cambria" w:eastAsia="Calibri" w:hAnsi="Cambria"/>
                <w:sz w:val="20"/>
                <w:szCs w:val="22"/>
                <w:lang w:eastAsia="en-US"/>
              </w:rPr>
            </w:pPr>
            <w:r>
              <w:rPr>
                <w:rFonts w:ascii="Cambria" w:eastAsia="Calibri" w:hAnsi="Cambria"/>
                <w:sz w:val="20"/>
                <w:szCs w:val="22"/>
                <w:lang w:eastAsia="en-US"/>
              </w:rPr>
              <w:t>Отчет подотчетного лица</w:t>
            </w:r>
            <w:r w:rsidR="00123272" w:rsidRPr="00123272">
              <w:rPr>
                <w:rFonts w:ascii="Cambria" w:eastAsia="Calibri" w:hAnsi="Cambria"/>
                <w:sz w:val="20"/>
                <w:szCs w:val="22"/>
                <w:lang w:eastAsia="en-US"/>
              </w:rPr>
              <w:t xml:space="preserve"> (0504505)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Подотчетное лицо</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Не позднее 3 дня после окончания срока</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В день сдачи отчета</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расчетов с подотчетными лицами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расчетов с дебиторами по доходам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расчетов с поставщиками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Уведомление о лимитах бюджетных обязательств (бюджетных ассигнований) (0504822)</w:t>
            </w:r>
          </w:p>
          <w:p w:rsidR="00123272" w:rsidRPr="00123272" w:rsidRDefault="00123272" w:rsidP="00123272">
            <w:pPr>
              <w:rPr>
                <w:rFonts w:ascii="Cambria" w:eastAsia="Calibri" w:hAnsi="Cambria"/>
                <w:sz w:val="20"/>
                <w:szCs w:val="22"/>
                <w:lang w:eastAsia="en-US"/>
              </w:rPr>
            </w:pPr>
          </w:p>
          <w:p w:rsidR="00123272" w:rsidRPr="00123272" w:rsidRDefault="00123272" w:rsidP="00123272">
            <w:pPr>
              <w:rPr>
                <w:rFonts w:ascii="Cambria" w:eastAsia="Calibri" w:hAnsi="Cambria"/>
                <w:sz w:val="20"/>
                <w:szCs w:val="22"/>
                <w:lang w:eastAsia="en-US"/>
              </w:rPr>
            </w:pP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Комитет по финансам</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Руководитель учреждения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По факту утверждения </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По факту утверждения </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по прочим операциям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Карточка учета лимитов бюджетных обязательств (бюджетных ассигнований) (0504062)</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Комитет по финансам</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регистрации обязательств (0504064)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Акт о результатах инвентаризации (0504835)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Оборотная ведомость (0504036)</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proofErr w:type="spellStart"/>
            <w:r w:rsidRPr="00123272">
              <w:rPr>
                <w:rFonts w:ascii="Cambria" w:eastAsia="Calibri" w:hAnsi="Cambria"/>
                <w:sz w:val="20"/>
                <w:szCs w:val="22"/>
                <w:lang w:eastAsia="en-US"/>
              </w:rPr>
              <w:t>Многографная</w:t>
            </w:r>
            <w:proofErr w:type="spellEnd"/>
            <w:r w:rsidRPr="00123272">
              <w:rPr>
                <w:rFonts w:ascii="Cambria" w:eastAsia="Calibri" w:hAnsi="Cambria"/>
                <w:sz w:val="20"/>
                <w:szCs w:val="22"/>
                <w:lang w:eastAsia="en-US"/>
              </w:rPr>
              <w:t xml:space="preserve"> карточка (0504054)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Главная книга (0504072)</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bl>
    <w:p w:rsidR="00123272" w:rsidRPr="00123272" w:rsidRDefault="00123272" w:rsidP="00123272">
      <w:pPr>
        <w:tabs>
          <w:tab w:val="left" w:pos="3140"/>
        </w:tabs>
        <w:spacing w:after="200" w:line="276" w:lineRule="auto"/>
        <w:rPr>
          <w:rFonts w:ascii="Cambria" w:eastAsia="Calibri" w:hAnsi="Cambria"/>
          <w:sz w:val="20"/>
          <w:szCs w:val="22"/>
          <w:lang w:eastAsia="en-US"/>
        </w:rPr>
      </w:pPr>
      <w:r w:rsidRPr="00123272">
        <w:rPr>
          <w:rFonts w:ascii="Cambria" w:eastAsia="Calibri" w:hAnsi="Cambria"/>
          <w:sz w:val="20"/>
          <w:szCs w:val="22"/>
          <w:lang w:eastAsia="en-US"/>
        </w:rPr>
        <w:tab/>
      </w:r>
    </w:p>
    <w:p w:rsidR="00123272" w:rsidRPr="00123272" w:rsidRDefault="00123272" w:rsidP="00123272">
      <w:pPr>
        <w:tabs>
          <w:tab w:val="left" w:pos="3140"/>
        </w:tabs>
        <w:spacing w:line="276" w:lineRule="auto"/>
        <w:rPr>
          <w:rFonts w:ascii="Cambria" w:eastAsia="Calibri" w:hAnsi="Cambria"/>
          <w:sz w:val="20"/>
          <w:szCs w:val="22"/>
          <w:lang w:eastAsia="en-US"/>
        </w:rPr>
      </w:pPr>
      <w:r w:rsidRPr="00123272">
        <w:rPr>
          <w:rFonts w:ascii="Cambria" w:eastAsia="Calibri" w:hAnsi="Cambria"/>
          <w:sz w:val="20"/>
          <w:szCs w:val="22"/>
          <w:lang w:eastAsia="en-US"/>
        </w:rPr>
        <w:t xml:space="preserve">* Сроки хранения, утверждаемые данным Графиком не должны быть менее пяти лет. </w:t>
      </w:r>
    </w:p>
    <w:p w:rsidR="00123272" w:rsidRPr="00123272" w:rsidRDefault="00123272" w:rsidP="00123272">
      <w:pPr>
        <w:tabs>
          <w:tab w:val="left" w:pos="3140"/>
        </w:tabs>
        <w:spacing w:after="200" w:line="276" w:lineRule="auto"/>
        <w:rPr>
          <w:rFonts w:ascii="Cambria" w:eastAsia="Calibri" w:hAnsi="Cambria"/>
          <w:sz w:val="20"/>
          <w:szCs w:val="22"/>
          <w:lang w:eastAsia="en-US"/>
        </w:rPr>
      </w:pPr>
      <w:r w:rsidRPr="00123272">
        <w:rPr>
          <w:rFonts w:ascii="Cambria" w:eastAsia="Calibri" w:hAnsi="Cambria"/>
          <w:sz w:val="20"/>
          <w:szCs w:val="22"/>
          <w:lang w:eastAsia="en-US"/>
        </w:rPr>
        <w:t>Ответственность за организацию хранения первичных (сводных) учетных документов, регистров бухгалтерского учета и бухгалтерской отчетности с соблюдением, обеспечения безопасных условий хранения с обеспечением выполнения требований законодательства Российской Федерации о защите государственной тайны в соответствии с Законом РФ от 21.07.1993 N 5485-1  "О государственной тайне" несет Глава муниципального района.</w:t>
      </w:r>
    </w:p>
    <w:p w:rsidR="00123272" w:rsidRPr="00123272" w:rsidRDefault="00123272" w:rsidP="00123272">
      <w:pPr>
        <w:autoSpaceDE w:val="0"/>
        <w:autoSpaceDN w:val="0"/>
        <w:adjustRightInd w:val="0"/>
        <w:jc w:val="right"/>
        <w:outlineLvl w:val="0"/>
        <w:rPr>
          <w:rFonts w:eastAsia="Calibri"/>
          <w:lang w:eastAsia="en-US"/>
        </w:rPr>
      </w:pPr>
      <w:r w:rsidRPr="00123272">
        <w:rPr>
          <w:rFonts w:eastAsia="Calibri"/>
          <w:lang w:eastAsia="en-US"/>
        </w:rPr>
        <w:t>Приложение № 5</w:t>
      </w:r>
    </w:p>
    <w:p w:rsidR="00123272" w:rsidRPr="00123272" w:rsidRDefault="00123272" w:rsidP="00123272">
      <w:pPr>
        <w:autoSpaceDE w:val="0"/>
        <w:autoSpaceDN w:val="0"/>
        <w:adjustRightInd w:val="0"/>
        <w:jc w:val="right"/>
        <w:rPr>
          <w:rFonts w:eastAsia="Calibri"/>
          <w:lang w:eastAsia="en-US"/>
        </w:rPr>
      </w:pPr>
      <w:r w:rsidRPr="00123272">
        <w:rPr>
          <w:rFonts w:eastAsia="Calibri"/>
          <w:lang w:eastAsia="en-US"/>
        </w:rPr>
        <w:t xml:space="preserve">к Учетной политике </w:t>
      </w:r>
      <w:r w:rsidR="00261AC4" w:rsidRPr="00261AC4">
        <w:rPr>
          <w:rFonts w:eastAsia="Calibri"/>
          <w:lang w:eastAsia="en-US"/>
        </w:rPr>
        <w:t>( в редакции постановления от 21.06.2023г  № 350</w:t>
      </w:r>
      <w:r w:rsidR="00261AC4">
        <w:rPr>
          <w:rFonts w:eastAsia="Calibri"/>
          <w:lang w:eastAsia="en-US"/>
        </w:rPr>
        <w:t>)</w:t>
      </w:r>
    </w:p>
    <w:p w:rsidR="00123272" w:rsidRPr="00123272" w:rsidRDefault="00123272" w:rsidP="00123272">
      <w:pPr>
        <w:autoSpaceDE w:val="0"/>
        <w:autoSpaceDN w:val="0"/>
        <w:adjustRightInd w:val="0"/>
        <w:ind w:firstLine="540"/>
        <w:jc w:val="both"/>
        <w:rPr>
          <w:rFonts w:eastAsia="Calibri"/>
          <w:lang w:eastAsia="en-US"/>
        </w:rPr>
      </w:pPr>
    </w:p>
    <w:p w:rsidR="00123272" w:rsidRPr="00123272" w:rsidRDefault="00123272" w:rsidP="00123272">
      <w:pPr>
        <w:autoSpaceDE w:val="0"/>
        <w:autoSpaceDN w:val="0"/>
        <w:adjustRightInd w:val="0"/>
        <w:ind w:firstLine="540"/>
        <w:jc w:val="both"/>
        <w:rPr>
          <w:rFonts w:eastAsia="Calibri"/>
          <w:lang w:eastAsia="en-US"/>
        </w:rPr>
      </w:pPr>
    </w:p>
    <w:p w:rsidR="00123272" w:rsidRPr="00123272" w:rsidRDefault="00123272" w:rsidP="00123272">
      <w:pPr>
        <w:autoSpaceDE w:val="0"/>
        <w:autoSpaceDN w:val="0"/>
        <w:adjustRightInd w:val="0"/>
        <w:jc w:val="center"/>
        <w:rPr>
          <w:rFonts w:eastAsia="Calibri"/>
          <w:lang w:eastAsia="en-US"/>
        </w:rPr>
      </w:pPr>
      <w:r w:rsidRPr="00123272">
        <w:rPr>
          <w:rFonts w:eastAsia="Calibri"/>
          <w:b/>
          <w:bCs/>
          <w:lang w:eastAsia="en-US"/>
        </w:rPr>
        <w:t>Периодичность формирования регистров бухгалтерского учета</w:t>
      </w:r>
    </w:p>
    <w:p w:rsidR="00123272" w:rsidRPr="00123272" w:rsidRDefault="00123272" w:rsidP="00123272">
      <w:pPr>
        <w:autoSpaceDE w:val="0"/>
        <w:autoSpaceDN w:val="0"/>
        <w:adjustRightInd w:val="0"/>
        <w:jc w:val="center"/>
        <w:rPr>
          <w:rFonts w:eastAsia="Calibri"/>
          <w:lang w:eastAsia="en-US"/>
        </w:rPr>
      </w:pPr>
      <w:r w:rsidRPr="00123272">
        <w:rPr>
          <w:rFonts w:eastAsia="Calibri"/>
          <w:b/>
          <w:bCs/>
          <w:lang w:eastAsia="en-US"/>
        </w:rPr>
        <w:t>на бумажных носителях</w:t>
      </w:r>
    </w:p>
    <w:p w:rsidR="00123272" w:rsidRPr="00123272" w:rsidRDefault="00123272" w:rsidP="00123272">
      <w:pPr>
        <w:autoSpaceDE w:val="0"/>
        <w:autoSpaceDN w:val="0"/>
        <w:adjustRightInd w:val="0"/>
        <w:ind w:firstLine="540"/>
        <w:jc w:val="both"/>
        <w:rPr>
          <w:rFonts w:eastAsia="Calibri"/>
          <w:lang w:eastAsia="en-US"/>
        </w:rPr>
      </w:pPr>
    </w:p>
    <w:tbl>
      <w:tblPr>
        <w:tblW w:w="9918" w:type="dxa"/>
        <w:tblLayout w:type="fixed"/>
        <w:tblCellMar>
          <w:top w:w="75" w:type="dxa"/>
          <w:left w:w="0" w:type="dxa"/>
          <w:bottom w:w="75" w:type="dxa"/>
          <w:right w:w="0" w:type="dxa"/>
        </w:tblCellMar>
        <w:tblLook w:val="0000" w:firstRow="0" w:lastRow="0" w:firstColumn="0" w:lastColumn="0" w:noHBand="0" w:noVBand="0"/>
      </w:tblPr>
      <w:tblGrid>
        <w:gridCol w:w="612"/>
        <w:gridCol w:w="1510"/>
        <w:gridCol w:w="5522"/>
        <w:gridCol w:w="2274"/>
      </w:tblGrid>
      <w:tr w:rsidR="00123272" w:rsidRPr="00123272" w:rsidTr="006C7D3A">
        <w:tc>
          <w:tcPr>
            <w:tcW w:w="61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lang w:eastAsia="en-US"/>
              </w:rPr>
            </w:pPr>
            <w:r w:rsidRPr="00123272">
              <w:rPr>
                <w:rFonts w:eastAsia="Calibri"/>
                <w:b/>
                <w:lang w:eastAsia="en-US"/>
              </w:rPr>
              <w:t>N п/п</w:t>
            </w:r>
          </w:p>
        </w:tc>
        <w:tc>
          <w:tcPr>
            <w:tcW w:w="1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lang w:eastAsia="en-US"/>
              </w:rPr>
            </w:pPr>
            <w:r w:rsidRPr="00123272">
              <w:rPr>
                <w:rFonts w:eastAsia="Calibri"/>
                <w:b/>
                <w:lang w:eastAsia="en-US"/>
              </w:rPr>
              <w:t>Код формы документа</w:t>
            </w:r>
          </w:p>
        </w:tc>
        <w:tc>
          <w:tcPr>
            <w:tcW w:w="5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lang w:eastAsia="en-US"/>
              </w:rPr>
            </w:pPr>
            <w:r w:rsidRPr="00123272">
              <w:rPr>
                <w:rFonts w:eastAsia="Calibri"/>
                <w:b/>
                <w:lang w:eastAsia="en-US"/>
              </w:rPr>
              <w:t>Наименование регистра</w:t>
            </w:r>
          </w:p>
        </w:tc>
        <w:tc>
          <w:tcPr>
            <w:tcW w:w="22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lang w:eastAsia="en-US"/>
              </w:rPr>
            </w:pPr>
            <w:r w:rsidRPr="00123272">
              <w:rPr>
                <w:rFonts w:eastAsia="Calibri"/>
                <w:b/>
                <w:lang w:eastAsia="en-US"/>
              </w:rPr>
              <w:t>Периодичность</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1</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3</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4</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lastRenderedPageBreak/>
              <w:t>1</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0504031</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Инвентарная карточка учета основных 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Ежегодно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Инвентарная карточка группового учета основных 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Ежегодно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3</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0504033</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Опись инвентарных карточек по учету основных 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Ежегодно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4</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0504034</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Инвентарный список нефинансовых активов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Ежегодно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5</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0504035</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Оборотная ведомость по нефинансовым активам</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Ежеквартально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6</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0504036</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Оборотная ведомость</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11</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0504045</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Книга учета бланков строгой отчетности</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По мере совершения операций</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14</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0504049</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261AC4" w:rsidP="00123272">
            <w:pPr>
              <w:autoSpaceDE w:val="0"/>
              <w:autoSpaceDN w:val="0"/>
              <w:adjustRightInd w:val="0"/>
              <w:rPr>
                <w:rFonts w:eastAsia="Calibri"/>
                <w:lang w:eastAsia="en-US"/>
              </w:rPr>
            </w:pPr>
            <w:r w:rsidRPr="00261AC4">
              <w:rPr>
                <w:rFonts w:eastAsia="Calibri"/>
                <w:lang w:eastAsia="en-US"/>
              </w:rPr>
              <w:t>Отчет подотчетного лица</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По мере необходимости формирования регистра</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18</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0504054</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proofErr w:type="spellStart"/>
            <w:r w:rsidRPr="00123272">
              <w:rPr>
                <w:rFonts w:eastAsia="Calibri"/>
                <w:lang w:eastAsia="en-US"/>
              </w:rPr>
              <w:t>Многографная</w:t>
            </w:r>
            <w:proofErr w:type="spellEnd"/>
            <w:r w:rsidRPr="00123272">
              <w:rPr>
                <w:rFonts w:eastAsia="Calibri"/>
                <w:lang w:eastAsia="en-US"/>
              </w:rPr>
              <w:t xml:space="preserve"> карточка</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20</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0504064</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Журнал регистрации обязательств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21</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0504071</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Журналы операций</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22</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0504072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Главная книга</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23</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остатков на счетах учета денежных 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24</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0504086</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(сличительная ведомость) бланков строгой отчетности и денежных документов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25</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0504087</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(сличительная ведомость) по объектам нефинансовых активов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26</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0504088</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 xml:space="preserve">Инвентаризационная опись наличных денежных </w:t>
            </w:r>
            <w:r w:rsidRPr="00123272">
              <w:rPr>
                <w:rFonts w:eastAsia="Calibri"/>
                <w:lang w:eastAsia="en-US"/>
              </w:rPr>
              <w:lastRenderedPageBreak/>
              <w:t>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lastRenderedPageBreak/>
              <w:t xml:space="preserve">При </w:t>
            </w:r>
            <w:r w:rsidRPr="00123272">
              <w:rPr>
                <w:rFonts w:eastAsia="Calibri"/>
                <w:lang w:eastAsia="en-US"/>
              </w:rPr>
              <w:lastRenderedPageBreak/>
              <w:t>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lastRenderedPageBreak/>
              <w:t>27</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0504089</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расчетов с покупателями, поставщиками и прочими дебиторами и кредиторами</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28</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0504091</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расчетов по доходам</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29</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0504092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Ведомость расхождений по результатам инвентаризации</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bl>
    <w:p w:rsidR="00123272" w:rsidRPr="00123272" w:rsidRDefault="00123272" w:rsidP="00123272">
      <w:pPr>
        <w:autoSpaceDE w:val="0"/>
        <w:autoSpaceDN w:val="0"/>
        <w:adjustRightInd w:val="0"/>
        <w:ind w:firstLine="540"/>
        <w:jc w:val="both"/>
        <w:rPr>
          <w:rFonts w:eastAsia="Calibri"/>
          <w:lang w:eastAsia="en-US"/>
        </w:rPr>
      </w:pPr>
    </w:p>
    <w:p w:rsidR="00123272" w:rsidRPr="00123272" w:rsidRDefault="00123272" w:rsidP="00123272">
      <w:pPr>
        <w:spacing w:after="160" w:line="259" w:lineRule="auto"/>
        <w:rPr>
          <w:rFonts w:eastAsia="Calibri"/>
          <w:lang w:eastAsia="en-US"/>
        </w:rPr>
      </w:pPr>
    </w:p>
    <w:p w:rsidR="00261AC4" w:rsidRPr="00261AC4" w:rsidRDefault="00123272" w:rsidP="00261AC4">
      <w:pPr>
        <w:spacing w:before="100" w:beforeAutospacing="1" w:after="100" w:afterAutospacing="1"/>
        <w:jc w:val="right"/>
        <w:rPr>
          <w:rFonts w:ascii="Cambria" w:hAnsi="Cambria"/>
        </w:rPr>
      </w:pPr>
      <w:r w:rsidRPr="00123272">
        <w:rPr>
          <w:rFonts w:ascii="Cambria" w:hAnsi="Cambria"/>
        </w:rPr>
        <w:t xml:space="preserve">  Приложение № 6</w:t>
      </w:r>
      <w:r w:rsidRPr="00123272">
        <w:rPr>
          <w:rFonts w:ascii="Cambria" w:hAnsi="Cambria"/>
          <w:u w:val="single"/>
        </w:rPr>
        <w:br/>
      </w:r>
      <w:r w:rsidRPr="00123272">
        <w:rPr>
          <w:rFonts w:ascii="Cambria" w:hAnsi="Cambria"/>
        </w:rPr>
        <w:t xml:space="preserve">к Учетной политике </w:t>
      </w:r>
    </w:p>
    <w:p w:rsidR="00123272" w:rsidRPr="00123272" w:rsidRDefault="00123272" w:rsidP="00123272">
      <w:pPr>
        <w:jc w:val="center"/>
        <w:rPr>
          <w:b/>
          <w:sz w:val="28"/>
          <w:szCs w:val="28"/>
        </w:rPr>
      </w:pPr>
      <w:r w:rsidRPr="00123272">
        <w:rPr>
          <w:b/>
          <w:sz w:val="28"/>
          <w:szCs w:val="28"/>
        </w:rPr>
        <w:t>Положение о внутреннем контроле</w:t>
      </w:r>
    </w:p>
    <w:p w:rsidR="00123272" w:rsidRPr="00123272" w:rsidRDefault="00123272" w:rsidP="00123272">
      <w:pPr>
        <w:spacing w:before="100" w:beforeAutospacing="1" w:after="100" w:afterAutospacing="1"/>
        <w:jc w:val="both"/>
        <w:rPr>
          <w:sz w:val="28"/>
          <w:szCs w:val="28"/>
        </w:rPr>
      </w:pPr>
      <w:r w:rsidRPr="00123272">
        <w:rPr>
          <w:b/>
          <w:bCs/>
          <w:sz w:val="28"/>
          <w:szCs w:val="28"/>
        </w:rPr>
        <w:t xml:space="preserve">1. Общие положения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1.1. Настоящее положение о внутреннем контроле разработано в соответствии с законодательством РФ и уставом учреждения, устанавливает единые цели, правила и принципы проведения внутреннего контроля.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1.2. Внутренний контроль направлен на создание системы соблюдения законодательства РФ в сфере финансовой деятельности, повышение качества составления и достоверности бухгалтерской отчетности и ведения бухгалтерского учета, а также на повышение результативности использования средств бюджета.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1.3. Основной целью внутреннего контроля является подтверждение достоверности бухгалтерского учета и отчетности учреждения, соблюдение действующего законодательства РФ, регулирующего порядок осуществления финансово-хозяйственной деятельности. Система контроля призвана обеспечить: </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t>точность и полноту документации бухгалтерского учета;</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t>своевременность подготовки достоверной бухгалтерской отчетности;</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lastRenderedPageBreak/>
        <w:t>предотвращение ошибок и искажений;</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t xml:space="preserve">исполнение приказов и распоряжений руководителя учреждения; </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t>сохранность имущества учреждения.</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1.4. Основными задачами внутреннего контроля являются: </w:t>
      </w:r>
    </w:p>
    <w:p w:rsidR="00123272" w:rsidRPr="00123272" w:rsidRDefault="00123272" w:rsidP="00123272">
      <w:pPr>
        <w:numPr>
          <w:ilvl w:val="0"/>
          <w:numId w:val="52"/>
        </w:numPr>
        <w:spacing w:before="100" w:beforeAutospacing="1" w:after="100" w:afterAutospacing="1" w:line="276" w:lineRule="auto"/>
        <w:contextualSpacing/>
        <w:jc w:val="both"/>
        <w:rPr>
          <w:sz w:val="28"/>
          <w:szCs w:val="28"/>
        </w:rPr>
      </w:pPr>
      <w:r w:rsidRPr="00123272">
        <w:rPr>
          <w:sz w:val="28"/>
          <w:szCs w:val="28"/>
        </w:rPr>
        <w:t xml:space="preserve">установление соответствия проводимых финансовых операций в части финансово-хозяйственной деятельности и их отражение в бухгалтерском учете и отчетности требованиям нормативных правовых актов; </w:t>
      </w:r>
    </w:p>
    <w:p w:rsidR="00123272" w:rsidRPr="00123272" w:rsidRDefault="00123272" w:rsidP="00123272">
      <w:pPr>
        <w:numPr>
          <w:ilvl w:val="0"/>
          <w:numId w:val="52"/>
        </w:numPr>
        <w:spacing w:before="100" w:beforeAutospacing="1" w:after="100" w:afterAutospacing="1" w:line="276" w:lineRule="auto"/>
        <w:contextualSpacing/>
        <w:jc w:val="both"/>
        <w:rPr>
          <w:sz w:val="28"/>
          <w:szCs w:val="28"/>
        </w:rPr>
      </w:pPr>
      <w:r w:rsidRPr="00123272">
        <w:rPr>
          <w:sz w:val="28"/>
          <w:szCs w:val="28"/>
        </w:rPr>
        <w:t xml:space="preserve">установление соответствия осуществляемых операций регламентам, полномочиям сотрудников; </w:t>
      </w:r>
    </w:p>
    <w:p w:rsidR="00123272" w:rsidRPr="00123272" w:rsidRDefault="00123272" w:rsidP="00123272">
      <w:pPr>
        <w:numPr>
          <w:ilvl w:val="0"/>
          <w:numId w:val="52"/>
        </w:numPr>
        <w:spacing w:before="100" w:beforeAutospacing="1" w:after="100" w:afterAutospacing="1" w:line="276" w:lineRule="auto"/>
        <w:contextualSpacing/>
        <w:jc w:val="both"/>
        <w:rPr>
          <w:sz w:val="28"/>
          <w:szCs w:val="28"/>
        </w:rPr>
      </w:pPr>
      <w:r w:rsidRPr="00123272">
        <w:rPr>
          <w:sz w:val="28"/>
          <w:szCs w:val="28"/>
        </w:rPr>
        <w:t xml:space="preserve">соблюдение установленных технологических процессов и операций при осуществлении функциональной деятельности. </w:t>
      </w:r>
    </w:p>
    <w:p w:rsidR="00123272" w:rsidRPr="00123272" w:rsidRDefault="00123272" w:rsidP="00123272">
      <w:pPr>
        <w:spacing w:before="100" w:beforeAutospacing="1" w:after="100" w:afterAutospacing="1"/>
        <w:ind w:left="720"/>
        <w:contextualSpacing/>
        <w:jc w:val="both"/>
        <w:rPr>
          <w:sz w:val="28"/>
          <w:szCs w:val="28"/>
        </w:rPr>
      </w:pPr>
    </w:p>
    <w:p w:rsidR="00123272" w:rsidRPr="00123272" w:rsidRDefault="00123272" w:rsidP="00123272">
      <w:pPr>
        <w:numPr>
          <w:ilvl w:val="1"/>
          <w:numId w:val="54"/>
        </w:numPr>
        <w:spacing w:before="100" w:beforeAutospacing="1" w:after="100" w:afterAutospacing="1" w:line="276" w:lineRule="auto"/>
        <w:contextualSpacing/>
        <w:jc w:val="both"/>
        <w:rPr>
          <w:sz w:val="28"/>
          <w:szCs w:val="28"/>
        </w:rPr>
      </w:pPr>
      <w:r w:rsidRPr="00123272">
        <w:rPr>
          <w:sz w:val="28"/>
          <w:szCs w:val="28"/>
        </w:rPr>
        <w:t xml:space="preserve">Внутренний контроль в учреждении основываются на следующих принципах: </w:t>
      </w:r>
    </w:p>
    <w:p w:rsidR="00123272" w:rsidRPr="00123272" w:rsidRDefault="00123272" w:rsidP="00123272">
      <w:pPr>
        <w:spacing w:before="100" w:beforeAutospacing="1" w:after="100" w:afterAutospacing="1"/>
        <w:ind w:left="360"/>
        <w:contextualSpacing/>
        <w:jc w:val="both"/>
        <w:rPr>
          <w:sz w:val="28"/>
          <w:szCs w:val="28"/>
        </w:rPr>
      </w:pP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 xml:space="preserve">принцип законности – неуклонное и точное соблюдение всеми субъектами внутреннего контроля норм и правил, установленных нормативными законодательством РФ; </w:t>
      </w: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 xml:space="preserve">принцип независимости – субъекты внутреннего контроля при выполнении своих функциональных обязанностей независимы от объектов внутреннего контроля; </w:t>
      </w: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 xml:space="preserve">принцип объективности – внутренний контроль осуществляется с использованием фактических документальных данных в порядке, установленном законодательством РФ, путем применения методов, обеспечивающих получение полной и достоверной информации; </w:t>
      </w: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 xml:space="preserve">принцип ответственности – каждый субъект внутреннего контроля за ненадлежащее выполнение контрольных функций несет ответственность в соответствии с законодательством РФ; </w:t>
      </w: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принцип системности – проведение контрольных мероприятий всех сторон деятельности объекта внутреннего контроля и его взаимосвязей в структуре управления.</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1.6. Система внутреннего контроля учреждения включает в себя следующие взаимосвязанные компоненты: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lastRenderedPageBreak/>
        <w:t xml:space="preserve">контрольная среда, включающая в себя соблюдение принципов осуществления внутреннего контроля, профессиональную и коммуникативную компетентность сотрудников учреждения, их стиль работы, организационную структуру, наделение ответственностью и полномочиями;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t xml:space="preserve">оценка рисков – представляющая собой идентификацию и анализ соответствующих рисков при достижении определенных задач, связанных между собой на различных уровнях;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t xml:space="preserve">деятельность по контролю, обобщающая политику и процедуры, которые помогают гарантировать выполнение приказов и распоряжений руководства и требований законодательства РФ;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t xml:space="preserve">деятельность по информационному обеспечению и обмену информацией, направленная на своевременное и эффективное выявление данных, их регистрацию и обмен ими, в целях формирования у всех субъектов внутреннего контроля понимания принятых в учреждении политики и процедур внутреннего контроля и обеспечения их исполнения;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t>мониторинг системы внутреннего контроля – процесс, включающий в себя функции управления и надзора, во время которого оценивается качество работы системы внутреннего контроля.</w:t>
      </w:r>
    </w:p>
    <w:p w:rsidR="00123272" w:rsidRPr="00123272" w:rsidRDefault="00123272" w:rsidP="00123272">
      <w:pPr>
        <w:spacing w:before="100" w:beforeAutospacing="1" w:after="100" w:afterAutospacing="1"/>
        <w:jc w:val="both"/>
        <w:rPr>
          <w:sz w:val="28"/>
          <w:szCs w:val="28"/>
        </w:rPr>
      </w:pPr>
      <w:r w:rsidRPr="00123272">
        <w:rPr>
          <w:b/>
          <w:bCs/>
          <w:sz w:val="28"/>
          <w:szCs w:val="28"/>
        </w:rPr>
        <w:t xml:space="preserve">2. Организация внутреннего контроля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2.1. Внутренний контроль в учреждении осуществляется в следующих формах: </w:t>
      </w:r>
    </w:p>
    <w:p w:rsidR="00123272" w:rsidRPr="00123272" w:rsidRDefault="00123272" w:rsidP="00123272">
      <w:pPr>
        <w:jc w:val="both"/>
        <w:rPr>
          <w:sz w:val="28"/>
          <w:szCs w:val="28"/>
        </w:rPr>
      </w:pPr>
      <w:r w:rsidRPr="00123272">
        <w:rPr>
          <w:b/>
          <w:sz w:val="28"/>
          <w:szCs w:val="28"/>
        </w:rPr>
        <w:t>Предварительный контроль</w:t>
      </w:r>
      <w:r w:rsidRPr="00123272">
        <w:rPr>
          <w:sz w:val="28"/>
          <w:szCs w:val="28"/>
        </w:rPr>
        <w:t xml:space="preserve"> </w:t>
      </w:r>
    </w:p>
    <w:p w:rsidR="00123272" w:rsidRPr="00123272" w:rsidRDefault="00123272" w:rsidP="00123272">
      <w:pPr>
        <w:spacing w:after="100" w:afterAutospacing="1"/>
        <w:jc w:val="both"/>
        <w:rPr>
          <w:sz w:val="28"/>
          <w:szCs w:val="28"/>
        </w:rPr>
      </w:pPr>
      <w:r w:rsidRPr="00123272">
        <w:rPr>
          <w:sz w:val="28"/>
          <w:szCs w:val="28"/>
        </w:rPr>
        <w:t>Контроль осуществляется до регистрации хозяйственной операции. Позволяет определить, правомерность проведения операции, полноту и правильность отражения операции в первичном учетном документе. Предварительный контроль осуществляется:</w:t>
      </w:r>
    </w:p>
    <w:p w:rsidR="00123272" w:rsidRPr="00123272" w:rsidRDefault="00123272" w:rsidP="00123272">
      <w:pPr>
        <w:numPr>
          <w:ilvl w:val="0"/>
          <w:numId w:val="58"/>
        </w:numPr>
        <w:spacing w:after="100" w:afterAutospacing="1" w:line="276" w:lineRule="auto"/>
        <w:contextualSpacing/>
        <w:jc w:val="both"/>
        <w:rPr>
          <w:sz w:val="28"/>
          <w:szCs w:val="28"/>
        </w:rPr>
      </w:pPr>
      <w:r w:rsidRPr="00123272">
        <w:rPr>
          <w:b/>
          <w:i/>
          <w:sz w:val="28"/>
          <w:szCs w:val="28"/>
        </w:rPr>
        <w:t>Сотрудниками юридического отдела</w:t>
      </w:r>
      <w:r w:rsidRPr="00123272">
        <w:rPr>
          <w:sz w:val="28"/>
          <w:szCs w:val="28"/>
        </w:rPr>
        <w:t xml:space="preserve"> - при составлении документов </w:t>
      </w:r>
    </w:p>
    <w:p w:rsidR="00123272" w:rsidRPr="00123272" w:rsidRDefault="00123272" w:rsidP="00123272">
      <w:pPr>
        <w:numPr>
          <w:ilvl w:val="0"/>
          <w:numId w:val="58"/>
        </w:numPr>
        <w:spacing w:after="100" w:afterAutospacing="1" w:line="276" w:lineRule="auto"/>
        <w:contextualSpacing/>
        <w:jc w:val="both"/>
        <w:rPr>
          <w:sz w:val="28"/>
          <w:szCs w:val="28"/>
        </w:rPr>
      </w:pPr>
      <w:r w:rsidRPr="00123272">
        <w:rPr>
          <w:b/>
          <w:i/>
          <w:sz w:val="28"/>
          <w:szCs w:val="28"/>
        </w:rPr>
        <w:t>Сотрудниками отдела экономического прогнозирования и анализа</w:t>
      </w:r>
      <w:r w:rsidRPr="00123272">
        <w:rPr>
          <w:sz w:val="28"/>
          <w:szCs w:val="28"/>
        </w:rPr>
        <w:t xml:space="preserve"> – при формировании Плана закупок учреждения </w:t>
      </w:r>
    </w:p>
    <w:p w:rsidR="00123272" w:rsidRPr="00123272" w:rsidRDefault="00123272" w:rsidP="00123272">
      <w:pPr>
        <w:jc w:val="both"/>
        <w:rPr>
          <w:sz w:val="28"/>
          <w:szCs w:val="28"/>
        </w:rPr>
      </w:pPr>
      <w:r w:rsidRPr="00123272">
        <w:rPr>
          <w:b/>
          <w:sz w:val="28"/>
          <w:szCs w:val="28"/>
        </w:rPr>
        <w:t>Текущий контроль</w:t>
      </w:r>
      <w:r w:rsidRPr="00123272">
        <w:rPr>
          <w:sz w:val="28"/>
          <w:szCs w:val="28"/>
        </w:rPr>
        <w:t xml:space="preserve"> </w:t>
      </w:r>
    </w:p>
    <w:p w:rsidR="00123272" w:rsidRPr="00123272" w:rsidRDefault="00123272" w:rsidP="00123272">
      <w:pPr>
        <w:spacing w:after="100" w:afterAutospacing="1"/>
        <w:jc w:val="both"/>
        <w:rPr>
          <w:b/>
          <w:sz w:val="28"/>
          <w:szCs w:val="28"/>
        </w:rPr>
      </w:pPr>
      <w:r w:rsidRPr="00123272">
        <w:rPr>
          <w:sz w:val="28"/>
          <w:szCs w:val="28"/>
        </w:rPr>
        <w:t xml:space="preserve">Контроль осуществляется в виде повседневного анализа и контроля правильности документального оформления фактов хозяйственной жизни, их регистрации в первичных учетных документах, ведения бухгалтерского учета. За проведение текущего контроля отвечают все сотрудники учреждения при формировании и регистрации первичных учетных </w:t>
      </w:r>
      <w:r w:rsidRPr="00123272">
        <w:rPr>
          <w:sz w:val="28"/>
          <w:szCs w:val="28"/>
        </w:rPr>
        <w:lastRenderedPageBreak/>
        <w:t xml:space="preserve">документов и регистров бухгалтерского учета в соответствии с </w:t>
      </w:r>
      <w:r w:rsidRPr="00123272">
        <w:rPr>
          <w:b/>
          <w:sz w:val="28"/>
          <w:szCs w:val="28"/>
        </w:rPr>
        <w:t xml:space="preserve">Графиком документооборота (Приложение № 4 к настоящей Учетной политике). </w:t>
      </w:r>
    </w:p>
    <w:p w:rsidR="00123272" w:rsidRPr="00123272" w:rsidRDefault="00123272" w:rsidP="00123272">
      <w:pPr>
        <w:jc w:val="both"/>
        <w:rPr>
          <w:b/>
          <w:sz w:val="28"/>
          <w:szCs w:val="28"/>
        </w:rPr>
      </w:pPr>
      <w:r w:rsidRPr="00123272">
        <w:rPr>
          <w:b/>
          <w:sz w:val="28"/>
          <w:szCs w:val="28"/>
        </w:rPr>
        <w:t>Последующий контроль</w:t>
      </w:r>
    </w:p>
    <w:p w:rsidR="00123272" w:rsidRPr="00123272" w:rsidRDefault="00123272" w:rsidP="00123272">
      <w:pPr>
        <w:spacing w:after="100" w:afterAutospacing="1"/>
        <w:jc w:val="both"/>
        <w:rPr>
          <w:sz w:val="28"/>
          <w:szCs w:val="28"/>
        </w:rPr>
      </w:pPr>
      <w:r w:rsidRPr="00123272">
        <w:rPr>
          <w:sz w:val="28"/>
          <w:szCs w:val="28"/>
        </w:rPr>
        <w:t xml:space="preserve">Контроль проводится по итогам совершения хозяйственных операций. Осуществляется путем анализа и проверки бухгалтерской документации и отчетности, проведения инвентаризаций и иных необходимых процедур. Для проведения последующего контроля приказом учреждения создается </w:t>
      </w:r>
      <w:r w:rsidRPr="00123272">
        <w:rPr>
          <w:b/>
          <w:sz w:val="28"/>
          <w:szCs w:val="28"/>
        </w:rPr>
        <w:t xml:space="preserve">Комиссия по внутреннему контролю (далее – Комиссия). </w:t>
      </w:r>
      <w:r w:rsidRPr="00123272">
        <w:rPr>
          <w:sz w:val="28"/>
          <w:szCs w:val="28"/>
        </w:rPr>
        <w:t xml:space="preserve">Персональный состав Комиссии и председатель Комиссии определяются Распоряжением главы муниципального района.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Система последующего контроля состояния бухгалтерского учета включает в себя надзор и проверку: </w:t>
      </w:r>
    </w:p>
    <w:p w:rsidR="00123272" w:rsidRPr="00123272" w:rsidRDefault="00123272" w:rsidP="00123272">
      <w:pPr>
        <w:numPr>
          <w:ilvl w:val="0"/>
          <w:numId w:val="56"/>
        </w:numPr>
        <w:spacing w:before="100" w:beforeAutospacing="1" w:after="100" w:afterAutospacing="1" w:line="276" w:lineRule="auto"/>
        <w:contextualSpacing/>
        <w:jc w:val="both"/>
        <w:rPr>
          <w:sz w:val="28"/>
          <w:szCs w:val="28"/>
        </w:rPr>
      </w:pPr>
      <w:r w:rsidRPr="00123272">
        <w:rPr>
          <w:sz w:val="28"/>
          <w:szCs w:val="28"/>
        </w:rPr>
        <w:t xml:space="preserve">соблюдения требований законодательства РФ, регулирующего порядок осуществления финансово-хозяйственной деятельности; </w:t>
      </w:r>
    </w:p>
    <w:p w:rsidR="00123272" w:rsidRPr="00123272" w:rsidRDefault="00123272" w:rsidP="00123272">
      <w:pPr>
        <w:numPr>
          <w:ilvl w:val="0"/>
          <w:numId w:val="56"/>
        </w:numPr>
        <w:spacing w:before="100" w:beforeAutospacing="1" w:after="100" w:afterAutospacing="1" w:line="276" w:lineRule="auto"/>
        <w:contextualSpacing/>
        <w:jc w:val="both"/>
        <w:rPr>
          <w:sz w:val="28"/>
          <w:szCs w:val="28"/>
        </w:rPr>
      </w:pPr>
      <w:r w:rsidRPr="00123272">
        <w:rPr>
          <w:sz w:val="28"/>
          <w:szCs w:val="28"/>
        </w:rPr>
        <w:t>предотвращения возможных ошибок и искажений в учете и отчетности;</w:t>
      </w:r>
    </w:p>
    <w:p w:rsidR="00123272" w:rsidRPr="00123272" w:rsidRDefault="00123272" w:rsidP="00123272">
      <w:pPr>
        <w:numPr>
          <w:ilvl w:val="0"/>
          <w:numId w:val="56"/>
        </w:numPr>
        <w:spacing w:before="100" w:beforeAutospacing="1" w:after="100" w:afterAutospacing="1" w:line="276" w:lineRule="auto"/>
        <w:contextualSpacing/>
        <w:jc w:val="both"/>
        <w:rPr>
          <w:sz w:val="28"/>
          <w:szCs w:val="28"/>
        </w:rPr>
      </w:pPr>
      <w:r w:rsidRPr="00123272">
        <w:rPr>
          <w:sz w:val="28"/>
          <w:szCs w:val="28"/>
        </w:rPr>
        <w:t xml:space="preserve">исполнения приказов и распоряжений руководства; </w:t>
      </w:r>
    </w:p>
    <w:p w:rsidR="00123272" w:rsidRPr="00123272" w:rsidRDefault="00123272" w:rsidP="00123272">
      <w:pPr>
        <w:numPr>
          <w:ilvl w:val="0"/>
          <w:numId w:val="56"/>
        </w:numPr>
        <w:spacing w:before="100" w:beforeAutospacing="1" w:after="100" w:afterAutospacing="1" w:line="276" w:lineRule="auto"/>
        <w:contextualSpacing/>
        <w:jc w:val="both"/>
        <w:rPr>
          <w:sz w:val="28"/>
          <w:szCs w:val="28"/>
        </w:rPr>
      </w:pPr>
      <w:r w:rsidRPr="00123272">
        <w:rPr>
          <w:sz w:val="28"/>
          <w:szCs w:val="28"/>
        </w:rPr>
        <w:t>контроля за сохранностью финансовых и нефинансовых активов учреждения.</w:t>
      </w:r>
    </w:p>
    <w:p w:rsidR="00123272" w:rsidRPr="00123272" w:rsidRDefault="00123272" w:rsidP="00123272">
      <w:pPr>
        <w:spacing w:before="100" w:beforeAutospacing="1" w:after="200"/>
        <w:jc w:val="both"/>
        <w:rPr>
          <w:sz w:val="28"/>
          <w:szCs w:val="28"/>
        </w:rPr>
      </w:pPr>
      <w:r w:rsidRPr="00123272">
        <w:rPr>
          <w:sz w:val="28"/>
          <w:szCs w:val="28"/>
        </w:rPr>
        <w:t>2.2. Учреждением устанавливается следующий График контрольных мероприятий:</w:t>
      </w:r>
    </w:p>
    <w:tbl>
      <w:tblPr>
        <w:tblW w:w="10855" w:type="dxa"/>
        <w:jc w:val="center"/>
        <w:tblCellSpacing w:w="5" w:type="nil"/>
        <w:tblLayout w:type="fixed"/>
        <w:tblCellMar>
          <w:left w:w="75" w:type="dxa"/>
          <w:right w:w="75" w:type="dxa"/>
        </w:tblCellMar>
        <w:tblLook w:val="0000" w:firstRow="0" w:lastRow="0" w:firstColumn="0" w:lastColumn="0" w:noHBand="0" w:noVBand="0"/>
      </w:tblPr>
      <w:tblGrid>
        <w:gridCol w:w="3055"/>
        <w:gridCol w:w="2410"/>
        <w:gridCol w:w="2797"/>
        <w:gridCol w:w="2593"/>
      </w:tblGrid>
      <w:tr w:rsidR="00123272" w:rsidRPr="00123272" w:rsidTr="006C7D3A">
        <w:trPr>
          <w:tblCellSpacing w:w="5" w:type="nil"/>
          <w:jc w:val="center"/>
        </w:trPr>
        <w:tc>
          <w:tcPr>
            <w:tcW w:w="3055" w:type="dxa"/>
            <w:tcBorders>
              <w:top w:val="single" w:sz="4" w:space="0" w:color="auto"/>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b/>
                <w:sz w:val="28"/>
                <w:szCs w:val="28"/>
              </w:rPr>
            </w:pPr>
            <w:r w:rsidRPr="00123272">
              <w:rPr>
                <w:b/>
                <w:sz w:val="28"/>
                <w:szCs w:val="28"/>
              </w:rPr>
              <w:t>Проводимое мероприятие контроля</w:t>
            </w:r>
          </w:p>
        </w:tc>
        <w:tc>
          <w:tcPr>
            <w:tcW w:w="2410" w:type="dxa"/>
            <w:tcBorders>
              <w:top w:val="single" w:sz="4" w:space="0" w:color="auto"/>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b/>
                <w:sz w:val="28"/>
                <w:szCs w:val="28"/>
              </w:rPr>
            </w:pPr>
            <w:r w:rsidRPr="00123272">
              <w:rPr>
                <w:b/>
                <w:sz w:val="28"/>
                <w:szCs w:val="28"/>
              </w:rPr>
              <w:t>Периодичность проведения</w:t>
            </w:r>
          </w:p>
        </w:tc>
        <w:tc>
          <w:tcPr>
            <w:tcW w:w="2797" w:type="dxa"/>
            <w:tcBorders>
              <w:top w:val="single" w:sz="4" w:space="0" w:color="auto"/>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b/>
                <w:sz w:val="28"/>
                <w:szCs w:val="28"/>
              </w:rPr>
            </w:pPr>
            <w:r w:rsidRPr="00123272">
              <w:rPr>
                <w:b/>
                <w:sz w:val="28"/>
                <w:szCs w:val="28"/>
              </w:rPr>
              <w:t>Ответственные лица</w:t>
            </w:r>
          </w:p>
        </w:tc>
        <w:tc>
          <w:tcPr>
            <w:tcW w:w="2593" w:type="dxa"/>
            <w:tcBorders>
              <w:top w:val="single" w:sz="4" w:space="0" w:color="auto"/>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b/>
                <w:sz w:val="28"/>
                <w:szCs w:val="28"/>
              </w:rPr>
            </w:pPr>
            <w:r w:rsidRPr="00123272">
              <w:rPr>
                <w:b/>
                <w:sz w:val="28"/>
                <w:szCs w:val="28"/>
              </w:rPr>
              <w:t>Документ, оформляющий результат</w:t>
            </w:r>
          </w:p>
        </w:tc>
      </w:tr>
      <w:tr w:rsidR="00123272" w:rsidRPr="00123272" w:rsidTr="006C7D3A">
        <w:trPr>
          <w:trHeight w:val="400"/>
          <w:tblCellSpacing w:w="5" w:type="nil"/>
          <w:jc w:val="center"/>
        </w:trPr>
        <w:tc>
          <w:tcPr>
            <w:tcW w:w="3055"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rPr>
                <w:sz w:val="28"/>
                <w:szCs w:val="28"/>
              </w:rPr>
            </w:pPr>
            <w:r w:rsidRPr="00123272">
              <w:rPr>
                <w:sz w:val="28"/>
                <w:szCs w:val="28"/>
              </w:rPr>
              <w:t xml:space="preserve">Проверка расчетов с поставщиками        </w:t>
            </w:r>
            <w:r w:rsidRPr="00123272">
              <w:rPr>
                <w:sz w:val="28"/>
                <w:szCs w:val="28"/>
              </w:rPr>
              <w:br/>
              <w:t xml:space="preserve">и подрядчиками, заказчиками                   </w:t>
            </w:r>
          </w:p>
        </w:tc>
        <w:tc>
          <w:tcPr>
            <w:tcW w:w="2410"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Один раз в квартал</w:t>
            </w:r>
          </w:p>
        </w:tc>
        <w:tc>
          <w:tcPr>
            <w:tcW w:w="2797"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Комиссия по внутреннему контролю</w:t>
            </w:r>
          </w:p>
        </w:tc>
        <w:tc>
          <w:tcPr>
            <w:tcW w:w="2593"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Акт сверки расчетов</w:t>
            </w:r>
          </w:p>
        </w:tc>
      </w:tr>
      <w:tr w:rsidR="00123272" w:rsidRPr="00123272" w:rsidTr="006C7D3A">
        <w:trPr>
          <w:trHeight w:val="400"/>
          <w:tblCellSpacing w:w="5" w:type="nil"/>
          <w:jc w:val="center"/>
        </w:trPr>
        <w:tc>
          <w:tcPr>
            <w:tcW w:w="3055"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rPr>
                <w:sz w:val="28"/>
                <w:szCs w:val="28"/>
              </w:rPr>
            </w:pPr>
            <w:r w:rsidRPr="00123272">
              <w:rPr>
                <w:sz w:val="28"/>
                <w:szCs w:val="28"/>
              </w:rPr>
              <w:t>Проверка денежной наличности в кассе учреждения</w:t>
            </w:r>
          </w:p>
        </w:tc>
        <w:tc>
          <w:tcPr>
            <w:tcW w:w="2410"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Один раз в месяц</w:t>
            </w:r>
          </w:p>
        </w:tc>
        <w:tc>
          <w:tcPr>
            <w:tcW w:w="2797"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Комиссия по внутреннему контролю</w:t>
            </w:r>
          </w:p>
        </w:tc>
        <w:tc>
          <w:tcPr>
            <w:tcW w:w="2593"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Инвентаризационная опись (ф. 0504088)</w:t>
            </w:r>
          </w:p>
        </w:tc>
      </w:tr>
      <w:tr w:rsidR="00123272" w:rsidRPr="00123272" w:rsidTr="006C7D3A">
        <w:trPr>
          <w:tblCellSpacing w:w="5" w:type="nil"/>
          <w:jc w:val="center"/>
        </w:trPr>
        <w:tc>
          <w:tcPr>
            <w:tcW w:w="3055"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rPr>
                <w:sz w:val="28"/>
                <w:szCs w:val="28"/>
              </w:rPr>
            </w:pPr>
            <w:r w:rsidRPr="00123272">
              <w:rPr>
                <w:sz w:val="28"/>
                <w:szCs w:val="28"/>
              </w:rPr>
              <w:t xml:space="preserve">Инвентаризация имущества и обязательств </w:t>
            </w:r>
            <w:r w:rsidRPr="00123272">
              <w:rPr>
                <w:sz w:val="28"/>
                <w:szCs w:val="28"/>
              </w:rPr>
              <w:lastRenderedPageBreak/>
              <w:t>учреждения</w:t>
            </w:r>
          </w:p>
        </w:tc>
        <w:tc>
          <w:tcPr>
            <w:tcW w:w="2410"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lastRenderedPageBreak/>
              <w:t xml:space="preserve">Ежегодно, перед составлением годовой </w:t>
            </w:r>
            <w:r w:rsidRPr="00123272">
              <w:rPr>
                <w:sz w:val="28"/>
                <w:szCs w:val="28"/>
              </w:rPr>
              <w:lastRenderedPageBreak/>
              <w:t>отчетности</w:t>
            </w:r>
          </w:p>
        </w:tc>
        <w:tc>
          <w:tcPr>
            <w:tcW w:w="2797"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lastRenderedPageBreak/>
              <w:t>Комиссия по инвентаризации</w:t>
            </w:r>
          </w:p>
        </w:tc>
        <w:tc>
          <w:tcPr>
            <w:tcW w:w="2593"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Акт о результатах инвентаризации (ф. 0504835)</w:t>
            </w:r>
          </w:p>
        </w:tc>
      </w:tr>
    </w:tbl>
    <w:p w:rsidR="00123272" w:rsidRPr="00123272" w:rsidRDefault="005D2AB5" w:rsidP="00123272">
      <w:pPr>
        <w:widowControl w:val="0"/>
        <w:autoSpaceDE w:val="0"/>
        <w:autoSpaceDN w:val="0"/>
        <w:adjustRightInd w:val="0"/>
        <w:spacing w:after="200" w:line="276" w:lineRule="auto"/>
        <w:jc w:val="both"/>
        <w:rPr>
          <w:sz w:val="28"/>
          <w:szCs w:val="28"/>
        </w:rPr>
      </w:pPr>
      <w:hyperlink r:id="rId23" w:history="1">
        <w:r w:rsidR="00123272" w:rsidRPr="00123272">
          <w:rPr>
            <w:rFonts w:eastAsia="Calibri"/>
            <w:i/>
            <w:iCs/>
            <w:sz w:val="28"/>
            <w:szCs w:val="28"/>
            <w:lang w:eastAsia="en-US"/>
          </w:rPr>
          <w:br/>
        </w:r>
      </w:hyperlink>
      <w:r w:rsidR="00123272" w:rsidRPr="00123272">
        <w:rPr>
          <w:sz w:val="28"/>
          <w:szCs w:val="28"/>
        </w:rPr>
        <w:t xml:space="preserve">2.3. Последующий контроль осуществляется путем проведения как плановых, так и внеплановых проверок. Плановые проверки проводятся с периодичностью, определенной Графиком проверок (п. 2.2 настоящего Положения). </w:t>
      </w:r>
    </w:p>
    <w:p w:rsidR="00123272" w:rsidRPr="00123272" w:rsidRDefault="00123272" w:rsidP="00123272">
      <w:pPr>
        <w:spacing w:before="100" w:beforeAutospacing="1" w:after="100" w:afterAutospacing="1"/>
        <w:jc w:val="both"/>
        <w:rPr>
          <w:sz w:val="28"/>
          <w:szCs w:val="28"/>
        </w:rPr>
      </w:pPr>
      <w:r w:rsidRPr="00123272">
        <w:rPr>
          <w:sz w:val="28"/>
          <w:szCs w:val="28"/>
        </w:rPr>
        <w:t>Основными объектами плановой проверки являются: соблюдение законодательства РФ, регулирующего порядок ведения бухгалтерского учета и норм учетной политики, полнота и правильность документального оформления операций.</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В ходе проведения внеплановой проверки осуществляется контроль по вопросам, в отношении которых есть информация о возможных нарушениях. Внеплановые проверки проводятся по решению Председателя Комиссии или по Приказу руководителя учреждения.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2.4. Лица, ответственные за проведение контрольного мероприятия, осуществляют анализ выявленных нарушений, определяют их причины и разрабатывают предложения для принятия мер по их устранению и недопущению в дальнейшем.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2.5. Результаты проведения предварительного и текущего контроля оформляются в виде </w:t>
      </w:r>
      <w:r w:rsidRPr="00123272">
        <w:rPr>
          <w:b/>
          <w:sz w:val="28"/>
          <w:szCs w:val="28"/>
        </w:rPr>
        <w:t>Служебных записок</w:t>
      </w:r>
      <w:r w:rsidRPr="00123272">
        <w:rPr>
          <w:sz w:val="28"/>
          <w:szCs w:val="28"/>
        </w:rPr>
        <w:t xml:space="preserve"> на имя руководителя учреждения, в которых описываются:</w:t>
      </w:r>
    </w:p>
    <w:p w:rsidR="00123272" w:rsidRPr="00123272" w:rsidRDefault="00123272" w:rsidP="00123272">
      <w:pPr>
        <w:numPr>
          <w:ilvl w:val="0"/>
          <w:numId w:val="59"/>
        </w:numPr>
        <w:spacing w:before="100" w:beforeAutospacing="1" w:after="100" w:afterAutospacing="1" w:line="276" w:lineRule="auto"/>
        <w:contextualSpacing/>
        <w:jc w:val="both"/>
        <w:rPr>
          <w:sz w:val="28"/>
          <w:szCs w:val="28"/>
        </w:rPr>
      </w:pPr>
      <w:r w:rsidRPr="00123272">
        <w:rPr>
          <w:sz w:val="28"/>
          <w:szCs w:val="28"/>
        </w:rPr>
        <w:t>Характер выявленных нарушений, включая возможные последствия для учреждения</w:t>
      </w:r>
    </w:p>
    <w:p w:rsidR="00123272" w:rsidRPr="00123272" w:rsidRDefault="00123272" w:rsidP="00123272">
      <w:pPr>
        <w:numPr>
          <w:ilvl w:val="0"/>
          <w:numId w:val="59"/>
        </w:numPr>
        <w:spacing w:before="100" w:beforeAutospacing="1" w:after="100" w:afterAutospacing="1" w:line="276" w:lineRule="auto"/>
        <w:contextualSpacing/>
        <w:jc w:val="both"/>
        <w:rPr>
          <w:sz w:val="28"/>
          <w:szCs w:val="28"/>
        </w:rPr>
      </w:pPr>
      <w:r w:rsidRPr="00123272">
        <w:rPr>
          <w:sz w:val="28"/>
          <w:szCs w:val="28"/>
        </w:rPr>
        <w:t xml:space="preserve">Предложения по исправлению выявленного нарушения </w:t>
      </w:r>
    </w:p>
    <w:p w:rsidR="00123272" w:rsidRPr="00123272" w:rsidRDefault="00123272" w:rsidP="00123272">
      <w:pPr>
        <w:numPr>
          <w:ilvl w:val="0"/>
          <w:numId w:val="59"/>
        </w:numPr>
        <w:spacing w:before="100" w:beforeAutospacing="1" w:after="100" w:afterAutospacing="1" w:line="276" w:lineRule="auto"/>
        <w:contextualSpacing/>
        <w:jc w:val="both"/>
        <w:rPr>
          <w:sz w:val="28"/>
          <w:szCs w:val="28"/>
        </w:rPr>
      </w:pPr>
      <w:r w:rsidRPr="00123272">
        <w:rPr>
          <w:sz w:val="28"/>
          <w:szCs w:val="28"/>
        </w:rPr>
        <w:t>Рекомендации по предотвращению появления указанных нарушений в будущем</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2.6. Работники учреждения, допустившие недостатки, искажения и нарушения, в письменной форме представляют объяснения по вопросам, относящимся к результатам проведения контроля. </w:t>
      </w:r>
    </w:p>
    <w:p w:rsidR="00123272" w:rsidRPr="00123272" w:rsidRDefault="00123272" w:rsidP="00123272">
      <w:pPr>
        <w:spacing w:before="100" w:beforeAutospacing="1" w:after="100" w:afterAutospacing="1"/>
        <w:jc w:val="both"/>
        <w:rPr>
          <w:b/>
          <w:sz w:val="28"/>
          <w:szCs w:val="28"/>
        </w:rPr>
      </w:pPr>
      <w:r w:rsidRPr="00123272">
        <w:rPr>
          <w:b/>
          <w:sz w:val="28"/>
          <w:szCs w:val="28"/>
        </w:rPr>
        <w:t xml:space="preserve">3. Субъекты внутреннего контроля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3.1. К субъектам внутреннего контроля относятся: </w:t>
      </w:r>
    </w:p>
    <w:p w:rsidR="00123272" w:rsidRPr="00123272" w:rsidRDefault="00123272" w:rsidP="00123272">
      <w:pPr>
        <w:numPr>
          <w:ilvl w:val="0"/>
          <w:numId w:val="57"/>
        </w:numPr>
        <w:spacing w:before="100" w:beforeAutospacing="1" w:after="100" w:afterAutospacing="1" w:line="276" w:lineRule="auto"/>
        <w:contextualSpacing/>
        <w:jc w:val="both"/>
        <w:rPr>
          <w:sz w:val="28"/>
          <w:szCs w:val="28"/>
        </w:rPr>
      </w:pPr>
      <w:r w:rsidRPr="00123272">
        <w:rPr>
          <w:sz w:val="28"/>
          <w:szCs w:val="28"/>
        </w:rPr>
        <w:t xml:space="preserve">руководитель учреждения и его заместители; </w:t>
      </w:r>
    </w:p>
    <w:p w:rsidR="00123272" w:rsidRPr="00123272" w:rsidRDefault="00123272" w:rsidP="00123272">
      <w:pPr>
        <w:numPr>
          <w:ilvl w:val="0"/>
          <w:numId w:val="57"/>
        </w:numPr>
        <w:spacing w:before="100" w:beforeAutospacing="1" w:after="100" w:afterAutospacing="1" w:line="276" w:lineRule="auto"/>
        <w:contextualSpacing/>
        <w:jc w:val="both"/>
        <w:rPr>
          <w:sz w:val="28"/>
          <w:szCs w:val="28"/>
        </w:rPr>
      </w:pPr>
      <w:r w:rsidRPr="00123272">
        <w:rPr>
          <w:sz w:val="28"/>
          <w:szCs w:val="28"/>
        </w:rPr>
        <w:lastRenderedPageBreak/>
        <w:t xml:space="preserve">комиссия по внутреннему контролю; </w:t>
      </w:r>
    </w:p>
    <w:p w:rsidR="00123272" w:rsidRPr="00123272" w:rsidRDefault="00123272" w:rsidP="00123272">
      <w:pPr>
        <w:numPr>
          <w:ilvl w:val="0"/>
          <w:numId w:val="57"/>
        </w:numPr>
        <w:spacing w:before="100" w:beforeAutospacing="1" w:after="100" w:afterAutospacing="1" w:line="276" w:lineRule="auto"/>
        <w:contextualSpacing/>
        <w:jc w:val="both"/>
        <w:rPr>
          <w:sz w:val="28"/>
          <w:szCs w:val="28"/>
        </w:rPr>
      </w:pPr>
      <w:r w:rsidRPr="00123272">
        <w:rPr>
          <w:sz w:val="28"/>
          <w:szCs w:val="28"/>
        </w:rPr>
        <w:t xml:space="preserve">заместители руководителя и работники учреждения, составляющие и регистрирующие первичные документы, поименованные в Графике документооборота.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3.2. Разграничение полномочий и ответственности органов, задействованных в функционировании системы внутреннего контроля, определяется Графиком документооборота, а также организационно-распорядительными документами учреждения и должностными инструкциями работников. </w:t>
      </w:r>
    </w:p>
    <w:p w:rsidR="00123272" w:rsidRPr="00123272" w:rsidRDefault="00123272" w:rsidP="00123272">
      <w:pPr>
        <w:tabs>
          <w:tab w:val="left" w:pos="3104"/>
        </w:tabs>
        <w:spacing w:before="100" w:beforeAutospacing="1" w:after="100" w:afterAutospacing="1"/>
        <w:jc w:val="both"/>
        <w:rPr>
          <w:sz w:val="28"/>
          <w:szCs w:val="28"/>
        </w:rPr>
      </w:pPr>
      <w:r w:rsidRPr="00123272">
        <w:rPr>
          <w:b/>
          <w:bCs/>
          <w:sz w:val="28"/>
          <w:szCs w:val="28"/>
        </w:rPr>
        <w:t xml:space="preserve">4. Ответственность </w:t>
      </w:r>
      <w:r w:rsidRPr="00123272">
        <w:rPr>
          <w:b/>
          <w:bCs/>
          <w:sz w:val="28"/>
          <w:szCs w:val="28"/>
        </w:rPr>
        <w:tab/>
      </w:r>
    </w:p>
    <w:p w:rsidR="00123272" w:rsidRPr="00123272" w:rsidRDefault="00123272" w:rsidP="00123272">
      <w:pPr>
        <w:spacing w:before="100" w:beforeAutospacing="1" w:after="100" w:afterAutospacing="1"/>
        <w:jc w:val="both"/>
        <w:rPr>
          <w:sz w:val="28"/>
          <w:szCs w:val="28"/>
        </w:rPr>
      </w:pPr>
      <w:r w:rsidRPr="00123272">
        <w:rPr>
          <w:sz w:val="28"/>
          <w:szCs w:val="28"/>
        </w:rPr>
        <w:t>4.1. Ответственность за организацию и функционирование системы внутреннего контроля возлагается на главу муниципального района.</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4.2. Лица, допустившие недостатки, искажения и нарушения, несут дисциплинарную ответственность в соответствии с требованиями </w:t>
      </w:r>
      <w:hyperlink r:id="rId24" w:history="1">
        <w:r w:rsidRPr="00123272">
          <w:rPr>
            <w:sz w:val="28"/>
            <w:szCs w:val="28"/>
          </w:rPr>
          <w:t>ТК РФ</w:t>
        </w:r>
      </w:hyperlink>
      <w:r w:rsidRPr="00123272">
        <w:rPr>
          <w:sz w:val="28"/>
          <w:szCs w:val="28"/>
        </w:rPr>
        <w:t xml:space="preserve">. </w:t>
      </w:r>
    </w:p>
    <w:p w:rsidR="00123272" w:rsidRPr="00123272" w:rsidRDefault="00123272" w:rsidP="00123272">
      <w:pPr>
        <w:spacing w:before="100" w:beforeAutospacing="1" w:after="100" w:afterAutospacing="1"/>
        <w:jc w:val="both"/>
        <w:rPr>
          <w:sz w:val="28"/>
          <w:szCs w:val="28"/>
        </w:rPr>
      </w:pPr>
      <w:r w:rsidRPr="00123272">
        <w:rPr>
          <w:b/>
          <w:bCs/>
          <w:sz w:val="28"/>
          <w:szCs w:val="28"/>
        </w:rPr>
        <w:t xml:space="preserve">5. Оценка состояния системы внутреннего контроля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5.1. Оценка эффективности системы внутреннего контроля в учреждении осуществляется субъектами внутреннего контроля и рассматривается на совещаниях, проводимых руководителем учреждения.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5.2. Непосредственная оценка адекватности, достаточности и эффективности системы внутреннего контроля, а также контроль за соблюдением процедур внутреннего контроля осуществляется Комиссией по внутреннему контролю. </w:t>
      </w:r>
    </w:p>
    <w:p w:rsidR="00123272" w:rsidRPr="00123272" w:rsidRDefault="00123272" w:rsidP="00123272">
      <w:pPr>
        <w:spacing w:before="100" w:beforeAutospacing="1" w:after="100" w:afterAutospacing="1"/>
        <w:jc w:val="both"/>
        <w:rPr>
          <w:sz w:val="28"/>
          <w:szCs w:val="28"/>
        </w:rPr>
      </w:pPr>
      <w:r w:rsidRPr="00123272">
        <w:rPr>
          <w:sz w:val="28"/>
          <w:szCs w:val="28"/>
        </w:rPr>
        <w:t>В рамках указанных полномочий Председатель Комиссии по внутреннему контролю представляет руководителю учреждения результаты проверок эффективности действующих процедур внутреннего контроля и, в случае необходимости, предложения по их совершенствованию по мере необходимости.</w:t>
      </w:r>
    </w:p>
    <w:p w:rsidR="00123272" w:rsidRPr="00123272" w:rsidRDefault="00123272" w:rsidP="00123272">
      <w:pPr>
        <w:spacing w:before="100" w:beforeAutospacing="1" w:after="100" w:afterAutospacing="1"/>
        <w:jc w:val="both"/>
        <w:rPr>
          <w:sz w:val="28"/>
          <w:szCs w:val="28"/>
        </w:rPr>
      </w:pPr>
      <w:r w:rsidRPr="00123272">
        <w:rPr>
          <w:b/>
          <w:bCs/>
          <w:sz w:val="28"/>
          <w:szCs w:val="28"/>
        </w:rPr>
        <w:t xml:space="preserve">6. Заключительные положения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6.1. Все изменения и дополнения к настоящему положению утверждаются руководителем учреждения. </w:t>
      </w:r>
    </w:p>
    <w:p w:rsidR="00123272" w:rsidRPr="00123272" w:rsidRDefault="00123272" w:rsidP="00123272">
      <w:pPr>
        <w:spacing w:before="100" w:beforeAutospacing="1" w:after="100" w:afterAutospacing="1"/>
        <w:jc w:val="both"/>
        <w:rPr>
          <w:sz w:val="28"/>
          <w:szCs w:val="28"/>
        </w:rPr>
      </w:pPr>
      <w:r w:rsidRPr="00123272">
        <w:rPr>
          <w:sz w:val="28"/>
          <w:szCs w:val="28"/>
        </w:rPr>
        <w:lastRenderedPageBreak/>
        <w:t xml:space="preserve">6.2. Если в результате изменения действующего законодательства РФ отдельные статьи настоящего положения вступят с ним в противоречие, они утрачивают силу, преимущественную силу имеют положения действующего законодательства РФ. </w:t>
      </w:r>
    </w:p>
    <w:p w:rsidR="00123272" w:rsidRPr="00123272" w:rsidRDefault="00123272" w:rsidP="00123272">
      <w:pPr>
        <w:pStyle w:val="1"/>
        <w:jc w:val="right"/>
        <w:rPr>
          <w:rFonts w:ascii="Cambria" w:eastAsia="Times New Roman" w:hAnsi="Cambria" w:cs="Times New Roman"/>
          <w:bCs/>
          <w:color w:val="auto"/>
          <w:kern w:val="32"/>
          <w:sz w:val="24"/>
          <w:szCs w:val="24"/>
        </w:rPr>
      </w:pPr>
      <w:r w:rsidRPr="00123272">
        <w:rPr>
          <w:sz w:val="28"/>
          <w:szCs w:val="28"/>
        </w:rPr>
        <w:br/>
      </w:r>
      <w:r w:rsidRPr="00123272">
        <w:rPr>
          <w:sz w:val="28"/>
          <w:szCs w:val="28"/>
        </w:rPr>
        <w:br/>
      </w:r>
      <w:r w:rsidRPr="00123272">
        <w:rPr>
          <w:rFonts w:ascii="Cambria" w:eastAsia="Times New Roman" w:hAnsi="Cambria" w:cs="Times New Roman"/>
          <w:bCs/>
          <w:color w:val="auto"/>
          <w:kern w:val="32"/>
          <w:sz w:val="24"/>
          <w:szCs w:val="24"/>
        </w:rPr>
        <w:t>Приложение № 7</w:t>
      </w:r>
    </w:p>
    <w:p w:rsidR="00123272" w:rsidRPr="00123272" w:rsidRDefault="00123272" w:rsidP="00123272">
      <w:pPr>
        <w:jc w:val="right"/>
        <w:rPr>
          <w:rFonts w:ascii="Cambria" w:hAnsi="Cambria"/>
        </w:rPr>
      </w:pPr>
      <w:r w:rsidRPr="00123272">
        <w:rPr>
          <w:rFonts w:ascii="Cambria" w:hAnsi="Cambria"/>
        </w:rPr>
        <w:t xml:space="preserve">к Учетной политике </w:t>
      </w:r>
    </w:p>
    <w:p w:rsidR="00123272" w:rsidRPr="00123272" w:rsidRDefault="00123272" w:rsidP="00123272">
      <w:pPr>
        <w:keepNext/>
        <w:spacing w:before="240" w:after="60"/>
        <w:jc w:val="center"/>
        <w:outlineLvl w:val="0"/>
        <w:rPr>
          <w:b/>
          <w:bCs/>
          <w:kern w:val="32"/>
          <w:sz w:val="28"/>
          <w:szCs w:val="28"/>
        </w:rPr>
      </w:pPr>
      <w:r w:rsidRPr="00123272">
        <w:rPr>
          <w:b/>
          <w:bCs/>
          <w:kern w:val="32"/>
          <w:sz w:val="28"/>
          <w:szCs w:val="28"/>
        </w:rPr>
        <w:t xml:space="preserve">Положение </w:t>
      </w:r>
    </w:p>
    <w:p w:rsidR="00123272" w:rsidRPr="00123272" w:rsidRDefault="00123272" w:rsidP="00123272">
      <w:pPr>
        <w:keepNext/>
        <w:jc w:val="center"/>
        <w:outlineLvl w:val="0"/>
        <w:rPr>
          <w:b/>
          <w:bCs/>
          <w:kern w:val="32"/>
          <w:sz w:val="28"/>
          <w:szCs w:val="28"/>
        </w:rPr>
      </w:pPr>
      <w:r w:rsidRPr="00123272">
        <w:rPr>
          <w:b/>
          <w:bCs/>
          <w:kern w:val="32"/>
          <w:sz w:val="28"/>
          <w:szCs w:val="28"/>
        </w:rPr>
        <w:t>о Комиссии по поступлению и выбытию активов</w:t>
      </w:r>
    </w:p>
    <w:p w:rsidR="00123272" w:rsidRPr="00123272" w:rsidRDefault="00123272" w:rsidP="00123272">
      <w:pPr>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 На основании требований Приказа Минфина России № 157н от 01.12.2010г. в учреждении создается постоянно действующая </w:t>
      </w:r>
      <w:r w:rsidRPr="00123272">
        <w:rPr>
          <w:b/>
          <w:i/>
          <w:sz w:val="28"/>
          <w:szCs w:val="28"/>
        </w:rPr>
        <w:t xml:space="preserve">Комиссия по поступлению и выбытию активов </w:t>
      </w:r>
      <w:r w:rsidRPr="00123272">
        <w:rPr>
          <w:sz w:val="28"/>
          <w:szCs w:val="28"/>
        </w:rPr>
        <w:t xml:space="preserve">(далее – Комиссия).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2. Персональный состав Комиссии устанавливается Распоряжением Главы муниципального района. </w:t>
      </w:r>
    </w:p>
    <w:p w:rsidR="00123272" w:rsidRPr="00123272" w:rsidRDefault="00123272" w:rsidP="00123272">
      <w:pPr>
        <w:autoSpaceDE w:val="0"/>
        <w:autoSpaceDN w:val="0"/>
        <w:adjustRightInd w:val="0"/>
        <w:ind w:left="36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3. Комиссия определяет отдельные вопросы поступления и выбытия всех видов нефинансовых активов, установленные в настоящем Положении.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center"/>
        <w:rPr>
          <w:b/>
          <w:sz w:val="28"/>
          <w:szCs w:val="28"/>
        </w:rPr>
      </w:pPr>
      <w:r w:rsidRPr="00123272">
        <w:rPr>
          <w:b/>
          <w:sz w:val="28"/>
          <w:szCs w:val="28"/>
        </w:rPr>
        <w:t>Порядок принятия решения об определении справедливой стоимости активов</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4. Справедливая стоимость актива определяется методом рыночных цен в следующих случаях: </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 xml:space="preserve">При безвозмездном поступлении имущества от организаций (за исключением государственных или муниципальных) и от физических лиц </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 xml:space="preserve">При выявлении излишков по результатам инвентаризации </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При принятии к учету деталей, узлов, механизмов от списания основных средств, а также лома, ветоши, макулатуры, остающихся от списания или ремонта нефинансовых активов</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При принятии к учету спецоборудования или экспериментальных устройств, остающихся у учреждения после окончания НИР</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lastRenderedPageBreak/>
        <w:t>При принятии к учету нефинансовых активов, полученных в результате необменных операций (если иное не установлено соответствующими федеральными стандартами, единой методологией бюджетного учета и бюджетной отчетности)</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 xml:space="preserve">В иных случаях, когда согласно единой методологии бюджетного учета и бюджетной отчетности, установленной в соответствии с бюджетным законодательством РФ, и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требуется определение </w:t>
      </w:r>
      <w:r w:rsidRPr="00123272">
        <w:rPr>
          <w:b/>
          <w:i/>
          <w:sz w:val="28"/>
          <w:szCs w:val="28"/>
        </w:rPr>
        <w:t>оценочной стоимости имущества</w:t>
      </w:r>
      <w:r w:rsidRPr="00123272">
        <w:rPr>
          <w:sz w:val="28"/>
          <w:szCs w:val="28"/>
        </w:rPr>
        <w:t xml:space="preserve"> </w:t>
      </w:r>
    </w:p>
    <w:p w:rsidR="00123272" w:rsidRPr="00123272" w:rsidRDefault="00123272" w:rsidP="00123272">
      <w:pPr>
        <w:autoSpaceDE w:val="0"/>
        <w:autoSpaceDN w:val="0"/>
        <w:adjustRightInd w:val="0"/>
        <w:ind w:left="72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5. Справедливая стоимость актива определяется методом амортизированной стоимости замещения при применении СГС «Обесценение активов» в случае, если определить справедливую стоимость для оценки величины обесценения представляется Комиссии затруднительным.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6. При определении справедливой стоимости методом рыночных цен в целях принятия к бухгалтерскому учету объекта нефинансовых активов Комиссией используются:</w:t>
      </w:r>
    </w:p>
    <w:p w:rsidR="00123272" w:rsidRPr="00123272" w:rsidRDefault="00123272" w:rsidP="00123272">
      <w:pPr>
        <w:numPr>
          <w:ilvl w:val="0"/>
          <w:numId w:val="62"/>
        </w:numPr>
        <w:autoSpaceDE w:val="0"/>
        <w:autoSpaceDN w:val="0"/>
        <w:adjustRightInd w:val="0"/>
        <w:jc w:val="both"/>
        <w:rPr>
          <w:sz w:val="28"/>
          <w:szCs w:val="28"/>
        </w:rPr>
      </w:pPr>
      <w:r w:rsidRPr="00123272">
        <w:rPr>
          <w:sz w:val="28"/>
          <w:szCs w:val="28"/>
        </w:rPr>
        <w:t>Данные о ценах на аналогичные материальные ценности, полученные в письменной форме от организаций-изготовителей или продавцов</w:t>
      </w:r>
    </w:p>
    <w:p w:rsidR="00123272" w:rsidRPr="00123272" w:rsidRDefault="00123272" w:rsidP="00123272">
      <w:pPr>
        <w:numPr>
          <w:ilvl w:val="1"/>
          <w:numId w:val="62"/>
        </w:numPr>
        <w:autoSpaceDE w:val="0"/>
        <w:autoSpaceDN w:val="0"/>
        <w:adjustRightInd w:val="0"/>
        <w:jc w:val="both"/>
        <w:rPr>
          <w:sz w:val="28"/>
          <w:szCs w:val="28"/>
        </w:rPr>
      </w:pPr>
      <w:r w:rsidRPr="00123272">
        <w:rPr>
          <w:sz w:val="28"/>
          <w:szCs w:val="28"/>
        </w:rPr>
        <w:t>При принятии решения для новых объектов – используются сведения не менее чем из трех прайс-листов разных организаций-изготовителей (продавцов) путем расчета среднего арифметического. Используемые прайс-листы (коммерческие предложения) прикладываются к решению Комиссии</w:t>
      </w:r>
    </w:p>
    <w:p w:rsidR="00123272" w:rsidRPr="00123272" w:rsidRDefault="00123272" w:rsidP="00123272">
      <w:pPr>
        <w:numPr>
          <w:ilvl w:val="1"/>
          <w:numId w:val="62"/>
        </w:numPr>
        <w:autoSpaceDE w:val="0"/>
        <w:autoSpaceDN w:val="0"/>
        <w:adjustRightInd w:val="0"/>
        <w:jc w:val="both"/>
        <w:rPr>
          <w:sz w:val="28"/>
          <w:szCs w:val="28"/>
        </w:rPr>
      </w:pPr>
      <w:r w:rsidRPr="00123272">
        <w:rPr>
          <w:sz w:val="28"/>
          <w:szCs w:val="28"/>
        </w:rPr>
        <w:t>При принятии решения для объектов бывших в эксплуатации – используются сведения из специализированных сайтов объявлений (</w:t>
      </w:r>
      <w:proofErr w:type="spellStart"/>
      <w:r w:rsidRPr="00123272">
        <w:rPr>
          <w:sz w:val="28"/>
          <w:szCs w:val="28"/>
          <w:lang w:val="en-US"/>
        </w:rPr>
        <w:t>avito</w:t>
      </w:r>
      <w:proofErr w:type="spellEnd"/>
      <w:r w:rsidRPr="00123272">
        <w:rPr>
          <w:sz w:val="28"/>
          <w:szCs w:val="28"/>
        </w:rPr>
        <w:t>.</w:t>
      </w:r>
      <w:proofErr w:type="spellStart"/>
      <w:r w:rsidRPr="00123272">
        <w:rPr>
          <w:sz w:val="28"/>
          <w:szCs w:val="28"/>
          <w:lang w:val="en-US"/>
        </w:rPr>
        <w:t>ru</w:t>
      </w:r>
      <w:proofErr w:type="spellEnd"/>
      <w:r w:rsidRPr="00123272">
        <w:rPr>
          <w:sz w:val="28"/>
          <w:szCs w:val="28"/>
        </w:rPr>
        <w:t xml:space="preserve">, </w:t>
      </w:r>
      <w:proofErr w:type="spellStart"/>
      <w:r w:rsidRPr="00123272">
        <w:rPr>
          <w:sz w:val="28"/>
          <w:szCs w:val="28"/>
          <w:lang w:val="en-US"/>
        </w:rPr>
        <w:t>irr</w:t>
      </w:r>
      <w:proofErr w:type="spellEnd"/>
      <w:r w:rsidRPr="00123272">
        <w:rPr>
          <w:sz w:val="28"/>
          <w:szCs w:val="28"/>
        </w:rPr>
        <w:t>.</w:t>
      </w:r>
      <w:proofErr w:type="spellStart"/>
      <w:r w:rsidRPr="00123272">
        <w:rPr>
          <w:sz w:val="28"/>
          <w:szCs w:val="28"/>
          <w:lang w:val="en-US"/>
        </w:rPr>
        <w:t>ru</w:t>
      </w:r>
      <w:proofErr w:type="spellEnd"/>
      <w:r w:rsidRPr="00123272">
        <w:rPr>
          <w:sz w:val="28"/>
          <w:szCs w:val="28"/>
        </w:rPr>
        <w:t xml:space="preserve">, </w:t>
      </w:r>
      <w:r w:rsidRPr="00123272">
        <w:rPr>
          <w:sz w:val="28"/>
          <w:szCs w:val="28"/>
          <w:lang w:val="en-US"/>
        </w:rPr>
        <w:t>auto</w:t>
      </w:r>
      <w:r w:rsidRPr="00123272">
        <w:rPr>
          <w:sz w:val="28"/>
          <w:szCs w:val="28"/>
        </w:rPr>
        <w:t>.</w:t>
      </w:r>
      <w:proofErr w:type="spellStart"/>
      <w:r w:rsidRPr="00123272">
        <w:rPr>
          <w:sz w:val="28"/>
          <w:szCs w:val="28"/>
          <w:lang w:val="en-US"/>
        </w:rPr>
        <w:t>ru</w:t>
      </w:r>
      <w:proofErr w:type="spellEnd"/>
      <w:r w:rsidRPr="00123272">
        <w:rPr>
          <w:sz w:val="28"/>
          <w:szCs w:val="28"/>
        </w:rPr>
        <w:t xml:space="preserve">, </w:t>
      </w:r>
      <w:proofErr w:type="spellStart"/>
      <w:r w:rsidRPr="00123272">
        <w:rPr>
          <w:sz w:val="28"/>
          <w:szCs w:val="28"/>
          <w:lang w:val="en-US"/>
        </w:rPr>
        <w:t>youla</w:t>
      </w:r>
      <w:proofErr w:type="spellEnd"/>
      <w:r w:rsidRPr="00123272">
        <w:rPr>
          <w:sz w:val="28"/>
          <w:szCs w:val="28"/>
        </w:rPr>
        <w:t>.</w:t>
      </w:r>
      <w:proofErr w:type="spellStart"/>
      <w:r w:rsidRPr="00123272">
        <w:rPr>
          <w:sz w:val="28"/>
          <w:szCs w:val="28"/>
          <w:lang w:val="en-US"/>
        </w:rPr>
        <w:t>io</w:t>
      </w:r>
      <w:proofErr w:type="spellEnd"/>
      <w:r w:rsidRPr="00123272">
        <w:rPr>
          <w:sz w:val="28"/>
          <w:szCs w:val="28"/>
        </w:rPr>
        <w:t xml:space="preserve"> и аналогичных перечисленным), путем расчета среднего арифметического не менее чем из трех объявлений. Использованные при расчете объявления прикладываются к решению Комиссии</w:t>
      </w:r>
    </w:p>
    <w:p w:rsidR="00123272" w:rsidRPr="00123272" w:rsidRDefault="00123272" w:rsidP="00123272">
      <w:pPr>
        <w:numPr>
          <w:ilvl w:val="0"/>
          <w:numId w:val="62"/>
        </w:numPr>
        <w:autoSpaceDE w:val="0"/>
        <w:autoSpaceDN w:val="0"/>
        <w:adjustRightInd w:val="0"/>
        <w:jc w:val="both"/>
        <w:rPr>
          <w:sz w:val="28"/>
          <w:szCs w:val="28"/>
        </w:rPr>
      </w:pPr>
      <w:r w:rsidRPr="00123272">
        <w:rPr>
          <w:sz w:val="28"/>
          <w:szCs w:val="28"/>
        </w:rPr>
        <w:t>Сведения об уровне цен, имеющиеся у органов государственной статистики. В данном случае к решению Комиссии прикладывается официальный ответ от органа статистики или сведения с официального сайта</w:t>
      </w:r>
    </w:p>
    <w:p w:rsidR="00123272" w:rsidRPr="00123272" w:rsidRDefault="00123272" w:rsidP="00123272">
      <w:pPr>
        <w:numPr>
          <w:ilvl w:val="0"/>
          <w:numId w:val="62"/>
        </w:numPr>
        <w:autoSpaceDE w:val="0"/>
        <w:autoSpaceDN w:val="0"/>
        <w:adjustRightInd w:val="0"/>
        <w:jc w:val="both"/>
        <w:rPr>
          <w:sz w:val="28"/>
          <w:szCs w:val="28"/>
        </w:rPr>
      </w:pPr>
      <w:r w:rsidRPr="00123272">
        <w:rPr>
          <w:sz w:val="28"/>
          <w:szCs w:val="28"/>
        </w:rPr>
        <w:t xml:space="preserve">Иные сведения об уровне цен, полученные из средств массовой информации (в том числе и из сети </w:t>
      </w:r>
      <w:r w:rsidRPr="00123272">
        <w:rPr>
          <w:sz w:val="28"/>
          <w:szCs w:val="28"/>
          <w:lang w:val="en-US"/>
        </w:rPr>
        <w:t>Internet</w:t>
      </w:r>
      <w:r w:rsidRPr="00123272">
        <w:rPr>
          <w:sz w:val="28"/>
          <w:szCs w:val="28"/>
        </w:rPr>
        <w:t>) и специальной литературы</w:t>
      </w:r>
    </w:p>
    <w:p w:rsidR="00123272" w:rsidRPr="00123272" w:rsidRDefault="00123272" w:rsidP="00123272">
      <w:pPr>
        <w:numPr>
          <w:ilvl w:val="0"/>
          <w:numId w:val="62"/>
        </w:numPr>
        <w:autoSpaceDE w:val="0"/>
        <w:autoSpaceDN w:val="0"/>
        <w:adjustRightInd w:val="0"/>
        <w:jc w:val="both"/>
        <w:rPr>
          <w:sz w:val="28"/>
          <w:szCs w:val="28"/>
        </w:rPr>
      </w:pPr>
      <w:r w:rsidRPr="00123272">
        <w:rPr>
          <w:sz w:val="28"/>
          <w:szCs w:val="28"/>
        </w:rPr>
        <w:t>Экспертные заключения (в том числе экспертов, привлеченных на добровольных началах к работе в Комиссии) о стоимости отдельных (аналогичных) объектов нефинансовых активов</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lastRenderedPageBreak/>
        <w:t xml:space="preserve">6.1. В случае если данные о ценах на аналогичные или схожие материальные ценности по каким-либо причинам недоступны, то для своевременного отражения операции в бухгалтерском учете применятся оценочная стоимость в условной оценке равной одному рублю. После получения оценки Комиссия осуществляет пересмотр ранее установленной стоимости (п. 25 Инструкции 157н).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6.2. Определение справедливой стоимости арендных платежей для объектов учета операционной аренды (п. 27.1 Приказа 258н) производится в порядке, установленном п. 6 настоящего Положения. При этом берутся данные:</w:t>
      </w:r>
    </w:p>
    <w:p w:rsidR="00123272" w:rsidRPr="00123272" w:rsidRDefault="00123272" w:rsidP="00123272">
      <w:pPr>
        <w:numPr>
          <w:ilvl w:val="0"/>
          <w:numId w:val="69"/>
        </w:numPr>
        <w:autoSpaceDE w:val="0"/>
        <w:autoSpaceDN w:val="0"/>
        <w:adjustRightInd w:val="0"/>
        <w:jc w:val="both"/>
        <w:rPr>
          <w:sz w:val="28"/>
          <w:szCs w:val="28"/>
        </w:rPr>
      </w:pPr>
      <w:r w:rsidRPr="00123272">
        <w:rPr>
          <w:sz w:val="28"/>
          <w:szCs w:val="28"/>
        </w:rPr>
        <w:t>О средней стоимости аренды недвижимого имущества, полученные от органа, наделенного полномочиями управления государственным (муниципальным) имуществом, или, при отсутствии таких сведений:</w:t>
      </w:r>
    </w:p>
    <w:p w:rsidR="00123272" w:rsidRPr="00123272" w:rsidRDefault="00123272" w:rsidP="00123272">
      <w:pPr>
        <w:numPr>
          <w:ilvl w:val="0"/>
          <w:numId w:val="69"/>
        </w:numPr>
        <w:autoSpaceDE w:val="0"/>
        <w:autoSpaceDN w:val="0"/>
        <w:adjustRightInd w:val="0"/>
        <w:jc w:val="both"/>
        <w:rPr>
          <w:sz w:val="28"/>
          <w:szCs w:val="28"/>
        </w:rPr>
      </w:pPr>
      <w:r w:rsidRPr="00123272">
        <w:rPr>
          <w:sz w:val="28"/>
          <w:szCs w:val="28"/>
        </w:rPr>
        <w:t xml:space="preserve">Из не менее чем трех предложений из аукционов по аренде аналогичного объекта имущества за весь срок пользования объектом с сайта </w:t>
      </w:r>
      <w:proofErr w:type="spellStart"/>
      <w:r w:rsidRPr="00123272">
        <w:rPr>
          <w:sz w:val="28"/>
          <w:szCs w:val="28"/>
          <w:lang w:val="en-US"/>
        </w:rPr>
        <w:t>torgi</w:t>
      </w:r>
      <w:proofErr w:type="spellEnd"/>
      <w:r w:rsidRPr="00123272">
        <w:rPr>
          <w:sz w:val="28"/>
          <w:szCs w:val="28"/>
        </w:rPr>
        <w:t>.</w:t>
      </w:r>
      <w:proofErr w:type="spellStart"/>
      <w:r w:rsidRPr="00123272">
        <w:rPr>
          <w:sz w:val="28"/>
          <w:szCs w:val="28"/>
          <w:lang w:val="en-US"/>
        </w:rPr>
        <w:t>gov</w:t>
      </w:r>
      <w:proofErr w:type="spellEnd"/>
      <w:r w:rsidRPr="00123272">
        <w:rPr>
          <w:sz w:val="28"/>
          <w:szCs w:val="28"/>
        </w:rPr>
        <w:t>.</w:t>
      </w:r>
      <w:proofErr w:type="spellStart"/>
      <w:r w:rsidRPr="00123272">
        <w:rPr>
          <w:sz w:val="28"/>
          <w:szCs w:val="28"/>
          <w:lang w:val="en-US"/>
        </w:rPr>
        <w:t>ru</w:t>
      </w:r>
      <w:proofErr w:type="spellEnd"/>
    </w:p>
    <w:p w:rsidR="00123272" w:rsidRPr="00123272" w:rsidRDefault="00123272" w:rsidP="00123272">
      <w:pPr>
        <w:numPr>
          <w:ilvl w:val="0"/>
          <w:numId w:val="69"/>
        </w:numPr>
        <w:autoSpaceDE w:val="0"/>
        <w:autoSpaceDN w:val="0"/>
        <w:adjustRightInd w:val="0"/>
        <w:jc w:val="both"/>
        <w:rPr>
          <w:sz w:val="28"/>
          <w:szCs w:val="28"/>
        </w:rPr>
      </w:pPr>
      <w:r w:rsidRPr="00123272">
        <w:rPr>
          <w:sz w:val="28"/>
          <w:szCs w:val="28"/>
        </w:rPr>
        <w:t>Из не менее чем трех коммерческих предложений по аренде аналогичного объекта имущества за весь срок пользования объектом</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7. Определение справедливой стоимости методом амортизированной стоимости замещения осуществляется в соответствии с п. 56 Приказа 256н.</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center"/>
        <w:rPr>
          <w:b/>
          <w:sz w:val="28"/>
          <w:szCs w:val="28"/>
        </w:rPr>
      </w:pPr>
      <w:r w:rsidRPr="00123272">
        <w:rPr>
          <w:b/>
          <w:sz w:val="28"/>
          <w:szCs w:val="28"/>
        </w:rPr>
        <w:t>Порядок принятия решения об определении кода ОКОФ и срока полезного использования основных средств</w:t>
      </w:r>
    </w:p>
    <w:p w:rsidR="00123272" w:rsidRPr="00123272" w:rsidRDefault="00123272" w:rsidP="00123272">
      <w:pPr>
        <w:autoSpaceDE w:val="0"/>
        <w:autoSpaceDN w:val="0"/>
        <w:adjustRightInd w:val="0"/>
        <w:jc w:val="center"/>
        <w:rPr>
          <w:b/>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8. Группировка объектов основных средств, принимаемых к учету с 1 января 2017 года, осуществляется в соответствии с группировкой, предусмотренной Общероссийским классификатором основных фондов ОКОФ ОК 013-2014 (СНС)) и сроками полезного использования, определенными положениями постановления Правительства Российской Федерации от 1 января 2002 г. N 1 "О классификации основных средств, включаемых в амортизационные группы" (в редакции постановления Правительства Российской Федерации от 7 июля 2016 г. N 640). В случае невозможности однозначного определения кода ОКОФ для таких основных фондов, Комиссия: </w:t>
      </w:r>
    </w:p>
    <w:p w:rsidR="00123272" w:rsidRPr="00123272" w:rsidRDefault="00123272" w:rsidP="00123272">
      <w:pPr>
        <w:numPr>
          <w:ilvl w:val="0"/>
          <w:numId w:val="64"/>
        </w:numPr>
        <w:autoSpaceDE w:val="0"/>
        <w:autoSpaceDN w:val="0"/>
        <w:adjustRightInd w:val="0"/>
        <w:jc w:val="both"/>
        <w:rPr>
          <w:sz w:val="28"/>
          <w:szCs w:val="28"/>
        </w:rPr>
      </w:pPr>
      <w:r w:rsidRPr="00123272">
        <w:rPr>
          <w:sz w:val="28"/>
          <w:szCs w:val="28"/>
        </w:rPr>
        <w:t>Определяет код ОКОФ в соответствии с Классификатором ОК 013-94, а затем переводит указанный код в соответствии с Приказом Федерального агентства по техническому регулированию и метрологии от 21 апреля 2016 г. N 458</w:t>
      </w:r>
    </w:p>
    <w:p w:rsidR="00123272" w:rsidRPr="00123272" w:rsidRDefault="00123272" w:rsidP="00123272">
      <w:pPr>
        <w:numPr>
          <w:ilvl w:val="0"/>
          <w:numId w:val="64"/>
        </w:numPr>
        <w:autoSpaceDE w:val="0"/>
        <w:autoSpaceDN w:val="0"/>
        <w:adjustRightInd w:val="0"/>
        <w:jc w:val="both"/>
        <w:rPr>
          <w:sz w:val="28"/>
          <w:szCs w:val="28"/>
        </w:rPr>
      </w:pPr>
      <w:r w:rsidRPr="00123272">
        <w:rPr>
          <w:sz w:val="28"/>
          <w:szCs w:val="28"/>
        </w:rPr>
        <w:t xml:space="preserve">В случае наличия противоречий в применении прямого (обратного) переходных ключей, утвержденных Приказом N 458, и ОКОФ ОК 013-2014 (СНС), а также отсутствия позиций в новых кодах ОКОФ ОК 013-2014 (СНС) для </w:t>
      </w:r>
      <w:r w:rsidRPr="00123272">
        <w:rPr>
          <w:sz w:val="28"/>
          <w:szCs w:val="28"/>
        </w:rPr>
        <w:lastRenderedPageBreak/>
        <w:t>объектов учета, ранее включаемых в группы материальных ценностей, по своим критериям являющихся основными средствами, комиссия по поступлению и выбытию активов субъекта учета может принимать самостоятельное решение по отнесению указанных объектов к соответствующей группе кодов ОКОФ ОК 013-2014 (СНС)</w:t>
      </w:r>
    </w:p>
    <w:p w:rsidR="00123272" w:rsidRPr="00123272" w:rsidRDefault="00123272" w:rsidP="00123272">
      <w:pPr>
        <w:autoSpaceDE w:val="0"/>
        <w:autoSpaceDN w:val="0"/>
        <w:adjustRightInd w:val="0"/>
        <w:ind w:firstLine="54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9. Срок полезного использования поступающего актива при отсутствии в законодательстве РФ норм, устанавливающих сроки полезного использования имущества в целях начисления амортизации (в том числе в случае, когда примененный код ОКОФ одновременно определен в нескольких амортизационных группах), а также в случаях отсутствия информации в документах производителя устанавливается решением Комиссии на основании: </w:t>
      </w:r>
    </w:p>
    <w:p w:rsidR="00123272" w:rsidRPr="00123272" w:rsidRDefault="00123272" w:rsidP="00123272">
      <w:pPr>
        <w:numPr>
          <w:ilvl w:val="0"/>
          <w:numId w:val="63"/>
        </w:numPr>
        <w:autoSpaceDE w:val="0"/>
        <w:autoSpaceDN w:val="0"/>
        <w:adjustRightInd w:val="0"/>
        <w:jc w:val="both"/>
        <w:rPr>
          <w:sz w:val="28"/>
          <w:szCs w:val="28"/>
        </w:rPr>
      </w:pPr>
      <w:r w:rsidRPr="00123272">
        <w:rPr>
          <w:sz w:val="28"/>
          <w:szCs w:val="28"/>
        </w:rPr>
        <w:t>Ожидаемого срока использования этого объекта в соответствии с ожидаемой производительностью или мощностью</w:t>
      </w:r>
    </w:p>
    <w:p w:rsidR="00123272" w:rsidRPr="00123272" w:rsidRDefault="00123272" w:rsidP="00123272">
      <w:pPr>
        <w:numPr>
          <w:ilvl w:val="0"/>
          <w:numId w:val="63"/>
        </w:numPr>
        <w:autoSpaceDE w:val="0"/>
        <w:autoSpaceDN w:val="0"/>
        <w:adjustRightInd w:val="0"/>
        <w:jc w:val="both"/>
        <w:rPr>
          <w:sz w:val="28"/>
          <w:szCs w:val="28"/>
        </w:rPr>
      </w:pPr>
      <w:r w:rsidRPr="00123272">
        <w:rPr>
          <w:sz w:val="28"/>
          <w:szCs w:val="28"/>
        </w:rPr>
        <w:t>Ожидаемого физического износа, зависящего от режима эксплуатации, естественных условий и влияния агрессивной среды, системы проведения ремонта</w:t>
      </w:r>
    </w:p>
    <w:p w:rsidR="00123272" w:rsidRPr="00123272" w:rsidRDefault="00123272" w:rsidP="00123272">
      <w:pPr>
        <w:numPr>
          <w:ilvl w:val="0"/>
          <w:numId w:val="63"/>
        </w:numPr>
        <w:autoSpaceDE w:val="0"/>
        <w:autoSpaceDN w:val="0"/>
        <w:adjustRightInd w:val="0"/>
        <w:jc w:val="both"/>
        <w:rPr>
          <w:sz w:val="28"/>
          <w:szCs w:val="28"/>
        </w:rPr>
      </w:pPr>
      <w:r w:rsidRPr="00123272">
        <w:rPr>
          <w:sz w:val="28"/>
          <w:szCs w:val="28"/>
        </w:rPr>
        <w:t>Нормативно-правовых и других ограничений использования этого объекта</w:t>
      </w:r>
    </w:p>
    <w:p w:rsidR="00123272" w:rsidRPr="00123272" w:rsidRDefault="00123272" w:rsidP="00123272">
      <w:pPr>
        <w:numPr>
          <w:ilvl w:val="0"/>
          <w:numId w:val="63"/>
        </w:numPr>
        <w:autoSpaceDE w:val="0"/>
        <w:autoSpaceDN w:val="0"/>
        <w:adjustRightInd w:val="0"/>
        <w:jc w:val="both"/>
        <w:rPr>
          <w:sz w:val="28"/>
          <w:szCs w:val="28"/>
        </w:rPr>
      </w:pPr>
      <w:r w:rsidRPr="00123272">
        <w:rPr>
          <w:sz w:val="28"/>
          <w:szCs w:val="28"/>
        </w:rPr>
        <w:t>Гарантийного срока использования объекта</w:t>
      </w:r>
    </w:p>
    <w:p w:rsidR="00123272" w:rsidRPr="00123272" w:rsidRDefault="00123272" w:rsidP="00123272">
      <w:pPr>
        <w:autoSpaceDE w:val="0"/>
        <w:autoSpaceDN w:val="0"/>
        <w:adjustRightInd w:val="0"/>
        <w:ind w:firstLine="54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9. Срок полезного использования по активам, бывшим в употреблении и полученным учреждением безвозмездно от юридических (физических) лиц, не являющихся субъектами бюджетного учета и от физических лиц, определяется Комиссией аналогично п. 9 настоящего Положения.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center"/>
        <w:rPr>
          <w:b/>
          <w:sz w:val="28"/>
          <w:szCs w:val="28"/>
        </w:rPr>
      </w:pPr>
      <w:r w:rsidRPr="00123272">
        <w:rPr>
          <w:b/>
          <w:sz w:val="28"/>
          <w:szCs w:val="28"/>
        </w:rPr>
        <w:t>Порядок принятия решения об изменении первоначальной стоимости активов (основных средств)</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10. Изменение балансовой стоимости объекта основных средств после его признания в бухгалтерском учете возможно в случаях:</w:t>
      </w:r>
    </w:p>
    <w:p w:rsidR="00123272" w:rsidRPr="00123272" w:rsidRDefault="00123272" w:rsidP="00123272">
      <w:pPr>
        <w:numPr>
          <w:ilvl w:val="0"/>
          <w:numId w:val="65"/>
        </w:numPr>
        <w:autoSpaceDE w:val="0"/>
        <w:autoSpaceDN w:val="0"/>
        <w:adjustRightInd w:val="0"/>
        <w:jc w:val="both"/>
        <w:rPr>
          <w:sz w:val="28"/>
          <w:szCs w:val="28"/>
        </w:rPr>
      </w:pPr>
      <w:r w:rsidRPr="00123272">
        <w:rPr>
          <w:sz w:val="28"/>
          <w:szCs w:val="28"/>
        </w:rPr>
        <w:t>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123272">
        <w:rPr>
          <w:sz w:val="28"/>
          <w:szCs w:val="28"/>
        </w:rPr>
        <w:t>разукомплектации</w:t>
      </w:r>
      <w:proofErr w:type="spellEnd"/>
      <w:r w:rsidRPr="00123272">
        <w:rPr>
          <w:sz w:val="28"/>
          <w:szCs w:val="28"/>
        </w:rPr>
        <w:t>)</w:t>
      </w:r>
    </w:p>
    <w:p w:rsidR="00123272" w:rsidRPr="00123272" w:rsidRDefault="00123272" w:rsidP="00123272">
      <w:pPr>
        <w:numPr>
          <w:ilvl w:val="0"/>
          <w:numId w:val="65"/>
        </w:numPr>
        <w:autoSpaceDE w:val="0"/>
        <w:autoSpaceDN w:val="0"/>
        <w:adjustRightInd w:val="0"/>
        <w:jc w:val="both"/>
        <w:rPr>
          <w:sz w:val="28"/>
          <w:szCs w:val="28"/>
        </w:rPr>
      </w:pPr>
      <w:r w:rsidRPr="00123272">
        <w:rPr>
          <w:sz w:val="28"/>
          <w:szCs w:val="28"/>
        </w:rPr>
        <w:t>замещения (частичной замены в рамках капитального ремонта в целях реконструкции, технического перевооружения, модернизации) объекта или его составной части</w:t>
      </w:r>
    </w:p>
    <w:p w:rsidR="00123272" w:rsidRPr="00123272" w:rsidRDefault="00123272" w:rsidP="00123272">
      <w:pPr>
        <w:numPr>
          <w:ilvl w:val="0"/>
          <w:numId w:val="65"/>
        </w:numPr>
        <w:autoSpaceDE w:val="0"/>
        <w:autoSpaceDN w:val="0"/>
        <w:adjustRightInd w:val="0"/>
        <w:jc w:val="both"/>
        <w:rPr>
          <w:sz w:val="28"/>
          <w:szCs w:val="28"/>
        </w:rPr>
      </w:pPr>
      <w:r w:rsidRPr="00123272">
        <w:rPr>
          <w:sz w:val="28"/>
          <w:szCs w:val="28"/>
        </w:rPr>
        <w:t>переоценки объектов основных средств</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lastRenderedPageBreak/>
        <w:t xml:space="preserve">11. </w:t>
      </w:r>
      <w:proofErr w:type="spellStart"/>
      <w:r w:rsidRPr="00123272">
        <w:rPr>
          <w:sz w:val="28"/>
          <w:szCs w:val="28"/>
        </w:rPr>
        <w:t>Разукомплектация</w:t>
      </w:r>
      <w:proofErr w:type="spellEnd"/>
      <w:r w:rsidRPr="00123272">
        <w:rPr>
          <w:sz w:val="28"/>
          <w:szCs w:val="28"/>
        </w:rPr>
        <w:t xml:space="preserve"> и частичная ликвидация основных средств оформляется решением Комиссии и оформляется Актом о </w:t>
      </w:r>
      <w:proofErr w:type="spellStart"/>
      <w:r w:rsidRPr="00123272">
        <w:rPr>
          <w:sz w:val="28"/>
          <w:szCs w:val="28"/>
        </w:rPr>
        <w:t>разукомплектации</w:t>
      </w:r>
      <w:proofErr w:type="spellEnd"/>
      <w:r w:rsidRPr="00123272">
        <w:rPr>
          <w:sz w:val="28"/>
          <w:szCs w:val="28"/>
        </w:rPr>
        <w:t xml:space="preserve">. При этом Комиссией определяется: </w:t>
      </w:r>
    </w:p>
    <w:p w:rsidR="00123272" w:rsidRPr="00123272" w:rsidRDefault="00123272" w:rsidP="00123272">
      <w:pPr>
        <w:numPr>
          <w:ilvl w:val="0"/>
          <w:numId w:val="60"/>
        </w:numPr>
        <w:autoSpaceDE w:val="0"/>
        <w:autoSpaceDN w:val="0"/>
        <w:adjustRightInd w:val="0"/>
        <w:jc w:val="both"/>
        <w:rPr>
          <w:sz w:val="28"/>
          <w:szCs w:val="28"/>
        </w:rPr>
      </w:pPr>
      <w:r w:rsidRPr="00123272">
        <w:rPr>
          <w:sz w:val="28"/>
          <w:szCs w:val="28"/>
        </w:rPr>
        <w:t xml:space="preserve">балансовая стоимость объектов, остающихся после </w:t>
      </w:r>
      <w:proofErr w:type="spellStart"/>
      <w:r w:rsidRPr="00123272">
        <w:rPr>
          <w:sz w:val="28"/>
          <w:szCs w:val="28"/>
        </w:rPr>
        <w:t>разукомплектации</w:t>
      </w:r>
      <w:proofErr w:type="spellEnd"/>
      <w:r w:rsidRPr="00123272">
        <w:rPr>
          <w:sz w:val="28"/>
          <w:szCs w:val="28"/>
        </w:rPr>
        <w:t>, а также суммы начисленной амортизации, относящиеся к этим объектам</w:t>
      </w:r>
    </w:p>
    <w:p w:rsidR="00123272" w:rsidRPr="00123272" w:rsidRDefault="00123272" w:rsidP="00123272">
      <w:pPr>
        <w:numPr>
          <w:ilvl w:val="0"/>
          <w:numId w:val="60"/>
        </w:numPr>
        <w:autoSpaceDE w:val="0"/>
        <w:autoSpaceDN w:val="0"/>
        <w:adjustRightInd w:val="0"/>
        <w:jc w:val="both"/>
        <w:rPr>
          <w:sz w:val="28"/>
          <w:szCs w:val="28"/>
        </w:rPr>
      </w:pPr>
      <w:r w:rsidRPr="00123272">
        <w:rPr>
          <w:sz w:val="28"/>
          <w:szCs w:val="28"/>
        </w:rPr>
        <w:t>стоимости частей, списываемых из объекта и амортизация, относящаяся к этим частям</w:t>
      </w:r>
    </w:p>
    <w:p w:rsidR="00123272" w:rsidRPr="00123272" w:rsidRDefault="00123272" w:rsidP="00123272">
      <w:pPr>
        <w:autoSpaceDE w:val="0"/>
        <w:autoSpaceDN w:val="0"/>
        <w:adjustRightInd w:val="0"/>
        <w:ind w:firstLine="54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12. При определении списываемых частей объекта основных средств, их стоимость (как часть стоимости объекта основных средств) определяется: </w:t>
      </w:r>
    </w:p>
    <w:p w:rsidR="00123272" w:rsidRPr="00123272" w:rsidRDefault="00123272" w:rsidP="00123272">
      <w:pPr>
        <w:numPr>
          <w:ilvl w:val="0"/>
          <w:numId w:val="66"/>
        </w:numPr>
        <w:autoSpaceDE w:val="0"/>
        <w:autoSpaceDN w:val="0"/>
        <w:adjustRightInd w:val="0"/>
        <w:jc w:val="both"/>
        <w:rPr>
          <w:sz w:val="28"/>
          <w:szCs w:val="28"/>
        </w:rPr>
      </w:pPr>
      <w:r w:rsidRPr="00123272">
        <w:rPr>
          <w:sz w:val="28"/>
          <w:szCs w:val="28"/>
        </w:rPr>
        <w:t xml:space="preserve">по документам поставщика, полученным при принятии объекта к учету </w:t>
      </w:r>
    </w:p>
    <w:p w:rsidR="00123272" w:rsidRPr="00123272" w:rsidRDefault="00123272" w:rsidP="00123272">
      <w:pPr>
        <w:numPr>
          <w:ilvl w:val="0"/>
          <w:numId w:val="66"/>
        </w:numPr>
        <w:autoSpaceDE w:val="0"/>
        <w:autoSpaceDN w:val="0"/>
        <w:adjustRightInd w:val="0"/>
        <w:jc w:val="both"/>
        <w:rPr>
          <w:sz w:val="28"/>
          <w:szCs w:val="28"/>
        </w:rPr>
      </w:pPr>
      <w:r w:rsidRPr="00123272">
        <w:rPr>
          <w:sz w:val="28"/>
          <w:szCs w:val="28"/>
        </w:rPr>
        <w:t xml:space="preserve">при отсутствии документов поставщика – по справедливой стоимости, определяемой методом рыночных цен (с учетом срока использования объекта) в соответствии с п. 6 настоящего Положения </w:t>
      </w:r>
    </w:p>
    <w:p w:rsidR="00123272" w:rsidRPr="00123272" w:rsidRDefault="00123272" w:rsidP="00123272">
      <w:pPr>
        <w:numPr>
          <w:ilvl w:val="0"/>
          <w:numId w:val="66"/>
        </w:numPr>
        <w:autoSpaceDE w:val="0"/>
        <w:autoSpaceDN w:val="0"/>
        <w:adjustRightInd w:val="0"/>
        <w:jc w:val="both"/>
        <w:rPr>
          <w:sz w:val="28"/>
          <w:szCs w:val="28"/>
        </w:rPr>
      </w:pPr>
      <w:r w:rsidRPr="00123272">
        <w:rPr>
          <w:sz w:val="28"/>
          <w:szCs w:val="28"/>
        </w:rPr>
        <w:t xml:space="preserve">при отсутствии документов поставщика и при невозможности определения справедливой стоимости – на основании экспертного заключения </w:t>
      </w:r>
    </w:p>
    <w:p w:rsidR="00123272" w:rsidRPr="00123272" w:rsidRDefault="00123272" w:rsidP="00123272">
      <w:pPr>
        <w:autoSpaceDE w:val="0"/>
        <w:autoSpaceDN w:val="0"/>
        <w:adjustRightInd w:val="0"/>
        <w:ind w:firstLine="54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13. Если после признания объекта основных средств (формирования первоначальной стоимости объекта основных средств) в его балансовую стоимость включаются затраты на замену части объекта, то остаточная стоимость замененной (выбывшей) части объекта основных средств должна быть отнесена на финансовый результат текущего периода (списана с бухгалтерского учета) вне зависимости от того, амортизировалась ли эта часть объекта основных средств отдельно или нет. В случае, когда определить остаточную стоимость замененной части объекта основных средств не представляется возможным, величина относимой на финансовый результат текущего периода остаточной стоимости, замененной (выбывшей) части объекта основных средств может быть эквивалентна затратам на ее замену (приобретения или строительства) на момент их признания (п. 50 Приказа 257н).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center"/>
        <w:rPr>
          <w:b/>
          <w:sz w:val="28"/>
          <w:szCs w:val="28"/>
        </w:rPr>
      </w:pPr>
      <w:r w:rsidRPr="00123272">
        <w:rPr>
          <w:b/>
          <w:sz w:val="28"/>
          <w:szCs w:val="28"/>
        </w:rPr>
        <w:t>Порядок принятия решения о списании активов (основных средств)</w:t>
      </w:r>
    </w:p>
    <w:p w:rsidR="00123272" w:rsidRPr="00123272" w:rsidRDefault="00123272" w:rsidP="00123272">
      <w:pPr>
        <w:autoSpaceDE w:val="0"/>
        <w:autoSpaceDN w:val="0"/>
        <w:adjustRightInd w:val="0"/>
        <w:jc w:val="both"/>
        <w:rPr>
          <w:sz w:val="28"/>
          <w:szCs w:val="28"/>
        </w:rPr>
      </w:pPr>
      <w:r w:rsidRPr="00123272">
        <w:rPr>
          <w:b/>
          <w:sz w:val="28"/>
          <w:szCs w:val="28"/>
        </w:rPr>
        <w:t xml:space="preserve"> </w:t>
      </w:r>
    </w:p>
    <w:p w:rsidR="00123272" w:rsidRPr="00123272" w:rsidRDefault="00123272" w:rsidP="00123272">
      <w:pPr>
        <w:autoSpaceDE w:val="0"/>
        <w:autoSpaceDN w:val="0"/>
        <w:adjustRightInd w:val="0"/>
        <w:jc w:val="both"/>
        <w:rPr>
          <w:sz w:val="28"/>
          <w:szCs w:val="28"/>
        </w:rPr>
      </w:pPr>
      <w:r w:rsidRPr="00123272">
        <w:rPr>
          <w:sz w:val="28"/>
          <w:szCs w:val="28"/>
        </w:rPr>
        <w:t xml:space="preserve">14. Выбытие объектов нефинансовых активов оформляется по основаниям, определенным решением Комиссии. При этом 100% амортизация объекта не является основанием для их выбытия.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15. Выбытие объекта основных средств производится при прекращении получения экономических выгод или полезного потенциала от дальнейшего использования:</w:t>
      </w:r>
    </w:p>
    <w:p w:rsidR="00123272" w:rsidRPr="00123272" w:rsidRDefault="00123272" w:rsidP="00123272">
      <w:pPr>
        <w:numPr>
          <w:ilvl w:val="0"/>
          <w:numId w:val="67"/>
        </w:numPr>
        <w:autoSpaceDE w:val="0"/>
        <w:autoSpaceDN w:val="0"/>
        <w:adjustRightInd w:val="0"/>
        <w:jc w:val="both"/>
        <w:rPr>
          <w:sz w:val="28"/>
          <w:szCs w:val="28"/>
        </w:rPr>
      </w:pPr>
      <w:r w:rsidRPr="00123272">
        <w:rPr>
          <w:sz w:val="28"/>
          <w:szCs w:val="28"/>
        </w:rPr>
        <w:t>в случае поломки при невозможности или экономической нецелесообразности ремонта объекта</w:t>
      </w:r>
    </w:p>
    <w:p w:rsidR="00123272" w:rsidRPr="00123272" w:rsidRDefault="00123272" w:rsidP="00123272">
      <w:pPr>
        <w:numPr>
          <w:ilvl w:val="0"/>
          <w:numId w:val="67"/>
        </w:numPr>
        <w:autoSpaceDE w:val="0"/>
        <w:autoSpaceDN w:val="0"/>
        <w:adjustRightInd w:val="0"/>
        <w:jc w:val="both"/>
        <w:rPr>
          <w:sz w:val="28"/>
          <w:szCs w:val="28"/>
        </w:rPr>
      </w:pPr>
      <w:r w:rsidRPr="00123272">
        <w:rPr>
          <w:sz w:val="28"/>
          <w:szCs w:val="28"/>
        </w:rPr>
        <w:lastRenderedPageBreak/>
        <w:t xml:space="preserve">по причине полного физического или морального износа </w:t>
      </w:r>
    </w:p>
    <w:p w:rsidR="00123272" w:rsidRPr="00123272" w:rsidRDefault="00123272" w:rsidP="00123272">
      <w:pPr>
        <w:numPr>
          <w:ilvl w:val="0"/>
          <w:numId w:val="67"/>
        </w:numPr>
        <w:autoSpaceDE w:val="0"/>
        <w:autoSpaceDN w:val="0"/>
        <w:adjustRightInd w:val="0"/>
        <w:jc w:val="both"/>
        <w:rPr>
          <w:sz w:val="28"/>
          <w:szCs w:val="28"/>
        </w:rPr>
      </w:pPr>
      <w:r w:rsidRPr="00123272">
        <w:rPr>
          <w:sz w:val="28"/>
          <w:szCs w:val="28"/>
        </w:rPr>
        <w:t xml:space="preserve">в иных случаях, обоснованных в решении Комиссии о списании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16. При списании: </w:t>
      </w:r>
    </w:p>
    <w:p w:rsidR="00123272" w:rsidRPr="00123272" w:rsidRDefault="00123272" w:rsidP="00123272">
      <w:pPr>
        <w:numPr>
          <w:ilvl w:val="0"/>
          <w:numId w:val="68"/>
        </w:numPr>
        <w:autoSpaceDE w:val="0"/>
        <w:autoSpaceDN w:val="0"/>
        <w:adjustRightInd w:val="0"/>
        <w:jc w:val="both"/>
        <w:rPr>
          <w:sz w:val="28"/>
          <w:szCs w:val="28"/>
        </w:rPr>
      </w:pPr>
      <w:r w:rsidRPr="00123272">
        <w:rPr>
          <w:sz w:val="28"/>
          <w:szCs w:val="28"/>
        </w:rPr>
        <w:t>Объектов, пришедших в негодное состояние в результате аварий, пожаров, стихийных бедствий и иных чрезвычайных ситуациях, к документу о списании прилагаются документы, подтверждающие вышеуказанные обстоятельства (копии актов соответствующих учреждений)</w:t>
      </w:r>
    </w:p>
    <w:p w:rsidR="00123272" w:rsidRPr="00123272" w:rsidRDefault="00123272" w:rsidP="00123272">
      <w:pPr>
        <w:numPr>
          <w:ilvl w:val="0"/>
          <w:numId w:val="68"/>
        </w:numPr>
        <w:autoSpaceDE w:val="0"/>
        <w:autoSpaceDN w:val="0"/>
        <w:adjustRightInd w:val="0"/>
        <w:jc w:val="both"/>
        <w:rPr>
          <w:sz w:val="28"/>
          <w:szCs w:val="28"/>
        </w:rPr>
      </w:pPr>
      <w:r w:rsidRPr="00123272">
        <w:rPr>
          <w:sz w:val="28"/>
          <w:szCs w:val="28"/>
        </w:rPr>
        <w:t>Мебели и иных объектов хозяйственного и мягкого инвентаря – решение о списании принимается Комиссией только после личного осмотра и получения заключения профильного сотрудника учреждения о невозможности ремонта указанного имущества</w:t>
      </w:r>
    </w:p>
    <w:p w:rsidR="00123272" w:rsidRPr="00123272" w:rsidRDefault="00123272" w:rsidP="00123272">
      <w:pPr>
        <w:numPr>
          <w:ilvl w:val="0"/>
          <w:numId w:val="68"/>
        </w:numPr>
        <w:autoSpaceDE w:val="0"/>
        <w:autoSpaceDN w:val="0"/>
        <w:adjustRightInd w:val="0"/>
        <w:jc w:val="both"/>
        <w:rPr>
          <w:sz w:val="28"/>
          <w:szCs w:val="28"/>
        </w:rPr>
      </w:pPr>
      <w:r w:rsidRPr="00123272">
        <w:rPr>
          <w:sz w:val="28"/>
          <w:szCs w:val="28"/>
        </w:rPr>
        <w:t>Мелкой бытовой техники и электроники (стоимостью до 50.000 рублей) – решение о списании принимается после получения заключения профильного сотрудника учреждения о невозможности ремонта указанного имущества. А при отсутствии в штате Учреждения профильного сотрудника – после получения технического заключения мастерских по ремонту бытовой техники или дефектной ведомости о невозможности восстановления</w:t>
      </w:r>
    </w:p>
    <w:p w:rsidR="00123272" w:rsidRPr="00123272" w:rsidRDefault="00123272" w:rsidP="00123272">
      <w:pPr>
        <w:numPr>
          <w:ilvl w:val="0"/>
          <w:numId w:val="68"/>
        </w:numPr>
        <w:autoSpaceDE w:val="0"/>
        <w:autoSpaceDN w:val="0"/>
        <w:adjustRightInd w:val="0"/>
        <w:jc w:val="both"/>
        <w:rPr>
          <w:sz w:val="28"/>
          <w:szCs w:val="28"/>
        </w:rPr>
      </w:pPr>
      <w:r w:rsidRPr="00123272">
        <w:rPr>
          <w:sz w:val="28"/>
          <w:szCs w:val="28"/>
        </w:rPr>
        <w:t>Крупной бытовой техники и дорогостоящей электроники (стоимостью более 50.000 рублей) - к документу о списании объекта прилагается техническое заключение мастерских по ремонту бытовой техники или дефектная ведомость о невозможности восстановления</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17. В случае необходимости согласования факта распоряжения имуществом с учредителем (собственником) имущества, Комиссия подготавливает соответствующие документы для направления учредителю (собственнику) имущества.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18. Ответственность за формирование Комиссии несет Глава муниципального района.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19. Ответственность за определения справедливой (оценочной) стоимости и срока полезного использования согласно несут члены Комиссии.</w:t>
      </w:r>
    </w:p>
    <w:p w:rsidR="00123272" w:rsidRPr="00123272" w:rsidRDefault="00123272" w:rsidP="00123272">
      <w:pPr>
        <w:jc w:val="right"/>
        <w:rPr>
          <w:rFonts w:eastAsia="Calibri"/>
          <w:lang w:eastAsia="en-US"/>
        </w:rPr>
      </w:pPr>
      <w:r w:rsidRPr="00123272">
        <w:rPr>
          <w:rFonts w:eastAsia="Calibri"/>
          <w:lang w:eastAsia="en-US"/>
        </w:rPr>
        <w:t>Приложение № 8</w:t>
      </w:r>
    </w:p>
    <w:p w:rsidR="00123272" w:rsidRPr="00123272" w:rsidRDefault="00123272" w:rsidP="00123272">
      <w:pPr>
        <w:jc w:val="right"/>
        <w:rPr>
          <w:rFonts w:eastAsia="Calibri"/>
          <w:lang w:eastAsia="en-US"/>
        </w:rPr>
      </w:pPr>
      <w:r w:rsidRPr="00123272">
        <w:rPr>
          <w:rFonts w:eastAsia="Calibri"/>
          <w:lang w:eastAsia="en-US"/>
        </w:rPr>
        <w:t xml:space="preserve">к Учетной политике </w:t>
      </w:r>
    </w:p>
    <w:p w:rsidR="00123272" w:rsidRPr="00123272" w:rsidRDefault="00123272" w:rsidP="00123272">
      <w:pPr>
        <w:jc w:val="right"/>
        <w:rPr>
          <w:rFonts w:eastAsia="Calibri"/>
          <w:b/>
          <w:lang w:eastAsia="en-US"/>
        </w:rPr>
      </w:pPr>
    </w:p>
    <w:p w:rsidR="00123272" w:rsidRPr="00123272" w:rsidRDefault="00123272" w:rsidP="00123272">
      <w:pPr>
        <w:jc w:val="center"/>
        <w:rPr>
          <w:rFonts w:eastAsia="Calibri"/>
          <w:b/>
          <w:lang w:eastAsia="en-US"/>
        </w:rPr>
      </w:pPr>
      <w:r w:rsidRPr="00123272">
        <w:rPr>
          <w:rFonts w:eastAsia="Calibri"/>
          <w:b/>
          <w:lang w:eastAsia="en-US"/>
        </w:rPr>
        <w:t xml:space="preserve">Документы, подтверждающие наличие исключительных прав Учреждения </w:t>
      </w:r>
    </w:p>
    <w:p w:rsidR="00123272" w:rsidRPr="00123272" w:rsidRDefault="00123272" w:rsidP="00123272">
      <w:pPr>
        <w:jc w:val="center"/>
        <w:rPr>
          <w:rFonts w:eastAsia="Calibri"/>
          <w:b/>
          <w:lang w:eastAsia="en-US"/>
        </w:rPr>
      </w:pPr>
      <w:r w:rsidRPr="00123272">
        <w:rPr>
          <w:rFonts w:eastAsia="Calibri"/>
          <w:b/>
          <w:lang w:eastAsia="en-US"/>
        </w:rPr>
        <w:t>на объекты нематериальных активов</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0" w:type="dxa"/>
          <w:bottom w:w="75" w:type="dxa"/>
          <w:right w:w="0" w:type="dxa"/>
        </w:tblCellMar>
        <w:tblLook w:val="0000" w:firstRow="0" w:lastRow="0" w:firstColumn="0" w:lastColumn="0" w:noHBand="0" w:noVBand="0"/>
      </w:tblPr>
      <w:tblGrid>
        <w:gridCol w:w="567"/>
        <w:gridCol w:w="2835"/>
        <w:gridCol w:w="6237"/>
      </w:tblGrid>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 xml:space="preserve">N </w:t>
            </w:r>
            <w:r w:rsidRPr="00123272">
              <w:rPr>
                <w:rFonts w:eastAsia="Calibri"/>
                <w:lang w:eastAsia="en-US"/>
              </w:rPr>
              <w:lastRenderedPageBreak/>
              <w:t>п/п</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lastRenderedPageBreak/>
              <w:t>Вид объектов НМА</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Документы, подтверждающие наличие права</w:t>
            </w:r>
          </w:p>
        </w:tc>
      </w:tr>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1</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Объекты авторских прав (</w:t>
            </w:r>
            <w:hyperlink r:id="rId25" w:history="1">
              <w:r w:rsidRPr="00123272">
                <w:rPr>
                  <w:rFonts w:eastAsia="Calibri"/>
                  <w:color w:val="0000FF"/>
                  <w:lang w:eastAsia="en-US"/>
                </w:rPr>
                <w:t>ст. 1259</w:t>
              </w:r>
            </w:hyperlink>
            <w:r w:rsidRPr="00123272">
              <w:rPr>
                <w:rFonts w:eastAsia="Calibri"/>
                <w:lang w:eastAsia="en-US"/>
              </w:rPr>
              <w:t xml:space="preserve"> ГК РФ)</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свидетельство о депонировании экземпляров или свидетельство об официальной регистрации программ для ЭВМ и баз данных;</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справка на основании сведений из Реестра программ для ЭВМ или Реестра баз данных;</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договоры об отчуждении исключительного права на программу для ЭВМ или базу данных или частичной передаче исключительного права на программу для ЭВМ и базу данных;</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документы, подтверждающие переход исключительного права на программу для ЭВМ или базу данных к другим лицам без договора;</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трудовой (гражданско-правовой) договор в отношении служебного произведения;</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 об отчуждении исключительного права на произведение;</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 авторского заказа;</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письменные или вещественные доказательства (рукописи, нотные знаки, изображения, схемы, отзывы, рецензии, учетные данные о движении рукописи и т.п.);</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заключения экспертов или организаций и объединений, осуществляющих управление правами авторов или профессионально занимающихся защитой авторских прав</w:t>
            </w:r>
          </w:p>
        </w:tc>
      </w:tr>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2</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Объекты смежных прав (</w:t>
            </w:r>
            <w:hyperlink r:id="rId26" w:history="1">
              <w:r w:rsidRPr="00123272">
                <w:rPr>
                  <w:rFonts w:eastAsia="Calibri"/>
                  <w:color w:val="0000FF"/>
                  <w:lang w:eastAsia="en-US"/>
                </w:rPr>
                <w:t>ст. 1304</w:t>
              </w:r>
            </w:hyperlink>
            <w:r w:rsidRPr="00123272">
              <w:rPr>
                <w:rFonts w:eastAsia="Calibri"/>
                <w:lang w:eastAsia="en-US"/>
              </w:rPr>
              <w:t xml:space="preserve"> ГК РФ)</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 о депонировании экземпляров;</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договоры с исполнителями, студиями, фирмами - изготовителями носителей с фонограммами, иными правообладателями;</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трудовой (гражданско-правовой) договор в отношении служебного произведения;</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 об отчуждении исключительного права на объект смежных прав;</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документы, подтверждающие разрешение на использование фонограмм;</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xml:space="preserve">- документы, подтверждающие переход исключительного </w:t>
            </w:r>
            <w:r w:rsidRPr="00123272">
              <w:rPr>
                <w:rFonts w:eastAsia="Calibri"/>
                <w:lang w:eastAsia="en-US"/>
              </w:rPr>
              <w:lastRenderedPageBreak/>
              <w:t>права на объект смежного права к правопреемнику;</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заключения экспертов или организаций, профессионально осуществляющих защиту смежных прав</w:t>
            </w:r>
          </w:p>
        </w:tc>
      </w:tr>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lastRenderedPageBreak/>
              <w:t>3</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Товарные знаки и знаки обслуживания (</w:t>
            </w:r>
            <w:hyperlink r:id="rId27" w:history="1">
              <w:r w:rsidRPr="00123272">
                <w:rPr>
                  <w:rFonts w:eastAsia="Calibri"/>
                  <w:color w:val="0000FF"/>
                  <w:lang w:eastAsia="en-US"/>
                </w:rPr>
                <w:t>ст. 1477</w:t>
              </w:r>
            </w:hyperlink>
            <w:r w:rsidRPr="00123272">
              <w:rPr>
                <w:rFonts w:eastAsia="Calibri"/>
                <w:lang w:eastAsia="en-US"/>
              </w:rPr>
              <w:t xml:space="preserve"> ГК РФ)</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свидетельство на товарный знак (знак обслуживания);</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справка на основании сведений из Государственного реестра товарных знаков и знаков обслуживания РФ;</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справка на основании сведений из Перечня общеизвестных в РФ товарных знаков;</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 об уступке товарного знака;</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документы, подтверждающие введение товаров, обозначенных товарными знаками, в гражданский оборот на территории РФ непосредственно правообладателем или с его согласия;</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документы, подтверждающие переход исключительного права на товарный знак без договора</w:t>
            </w:r>
          </w:p>
        </w:tc>
      </w:tr>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4</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Наименования мест происхождения товаров (</w:t>
            </w:r>
            <w:hyperlink r:id="rId28" w:history="1">
              <w:r w:rsidRPr="00123272">
                <w:rPr>
                  <w:rFonts w:eastAsia="Calibri"/>
                  <w:color w:val="0000FF"/>
                  <w:lang w:eastAsia="en-US"/>
                </w:rPr>
                <w:t>ст. 1516</w:t>
              </w:r>
            </w:hyperlink>
            <w:r w:rsidRPr="00123272">
              <w:rPr>
                <w:rFonts w:eastAsia="Calibri"/>
                <w:lang w:eastAsia="en-US"/>
              </w:rPr>
              <w:t xml:space="preserve"> ГК РФ)</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свидетельство на право пользования наименованием места происхождения товара;</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справка на основании сведений из Государственного реестра наименований мест происхождения товаров РФ</w:t>
            </w:r>
          </w:p>
        </w:tc>
      </w:tr>
    </w:tbl>
    <w:p w:rsidR="00123272" w:rsidRPr="00123272" w:rsidRDefault="00123272" w:rsidP="00123272">
      <w:pPr>
        <w:jc w:val="center"/>
        <w:rPr>
          <w:rFonts w:eastAsia="Calibri"/>
          <w:lang w:eastAsia="en-US"/>
        </w:rPr>
      </w:pPr>
    </w:p>
    <w:p w:rsidR="00123272" w:rsidRPr="00123272" w:rsidRDefault="00123272" w:rsidP="00123272">
      <w:pPr>
        <w:jc w:val="right"/>
        <w:rPr>
          <w:rFonts w:ascii="Cambria" w:hAnsi="Cambria"/>
        </w:rPr>
      </w:pPr>
      <w:r w:rsidRPr="00123272">
        <w:rPr>
          <w:rFonts w:ascii="Cambria" w:hAnsi="Cambria"/>
        </w:rPr>
        <w:t>Приложение № 9</w:t>
      </w:r>
    </w:p>
    <w:p w:rsidR="00123272" w:rsidRPr="00123272" w:rsidRDefault="00123272" w:rsidP="00123272">
      <w:pPr>
        <w:jc w:val="right"/>
        <w:rPr>
          <w:rFonts w:ascii="Cambria" w:hAnsi="Cambria"/>
        </w:rPr>
      </w:pPr>
      <w:r w:rsidRPr="00123272">
        <w:rPr>
          <w:rFonts w:ascii="Cambria" w:hAnsi="Cambria"/>
        </w:rPr>
        <w:t>к Учетной политике</w:t>
      </w:r>
    </w:p>
    <w:p w:rsidR="00123272" w:rsidRPr="00123272" w:rsidRDefault="00123272" w:rsidP="00123272">
      <w:pPr>
        <w:rPr>
          <w:rFonts w:ascii="Cambria" w:hAnsi="Cambria"/>
        </w:rPr>
      </w:pPr>
    </w:p>
    <w:p w:rsidR="00123272" w:rsidRPr="00123272" w:rsidRDefault="00123272" w:rsidP="00123272">
      <w:pPr>
        <w:rPr>
          <w:rFonts w:ascii="Cambria" w:hAnsi="Cambria"/>
        </w:rPr>
      </w:pPr>
    </w:p>
    <w:p w:rsidR="00123272" w:rsidRPr="00123272" w:rsidRDefault="00123272" w:rsidP="00123272">
      <w:pPr>
        <w:jc w:val="center"/>
        <w:rPr>
          <w:rFonts w:ascii="Cambria" w:hAnsi="Cambria"/>
          <w:b/>
        </w:rPr>
      </w:pPr>
      <w:r w:rsidRPr="00123272">
        <w:rPr>
          <w:rFonts w:ascii="Cambria" w:hAnsi="Cambria"/>
          <w:b/>
        </w:rPr>
        <w:t xml:space="preserve">Порядок </w:t>
      </w:r>
      <w:proofErr w:type="spellStart"/>
      <w:r w:rsidRPr="00123272">
        <w:rPr>
          <w:rFonts w:ascii="Cambria" w:hAnsi="Cambria"/>
          <w:b/>
        </w:rPr>
        <w:t>калькулирования</w:t>
      </w:r>
      <w:proofErr w:type="spellEnd"/>
      <w:r w:rsidRPr="00123272">
        <w:rPr>
          <w:rFonts w:ascii="Cambria" w:hAnsi="Cambria"/>
          <w:b/>
        </w:rPr>
        <w:t xml:space="preserve"> себестоимости работ, услуг</w:t>
      </w:r>
    </w:p>
    <w:p w:rsidR="00123272" w:rsidRPr="00123272" w:rsidRDefault="00123272" w:rsidP="00123272">
      <w:pPr>
        <w:rPr>
          <w:rFonts w:ascii="Cambria" w:hAnsi="Cambria"/>
          <w:b/>
        </w:rPr>
      </w:pPr>
    </w:p>
    <w:p w:rsidR="00123272" w:rsidRPr="00123272" w:rsidRDefault="00123272" w:rsidP="00123272">
      <w:pPr>
        <w:autoSpaceDE w:val="0"/>
        <w:autoSpaceDN w:val="0"/>
        <w:adjustRightInd w:val="0"/>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Для учета затрат на производство и </w:t>
      </w:r>
      <w:proofErr w:type="spellStart"/>
      <w:r w:rsidRPr="00123272">
        <w:rPr>
          <w:rFonts w:ascii="Cambria" w:hAnsi="Cambria"/>
        </w:rPr>
        <w:t>калькулирования</w:t>
      </w:r>
      <w:proofErr w:type="spellEnd"/>
      <w:r w:rsidRPr="00123272">
        <w:rPr>
          <w:rFonts w:ascii="Cambria" w:hAnsi="Cambria"/>
        </w:rPr>
        <w:t xml:space="preserve"> себестоимости работ, услуг, готовой продукции обеспечивается их группировка по экономическим элементам и по статьям калькуляции с подразделением на: </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прямые затраты,</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накладные расходы,</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общехозяйственные расходы (в том числе распределяемые и не распределяемые).</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Деление на прямые, накладные и общехозяйственные расходы производится с использованием следующих счетов бухгалтерского учета:</w:t>
      </w:r>
    </w:p>
    <w:tbl>
      <w:tblPr>
        <w:tblW w:w="12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160"/>
        <w:gridCol w:w="2600"/>
        <w:gridCol w:w="2191"/>
        <w:gridCol w:w="2517"/>
      </w:tblGrid>
      <w:tr w:rsidR="00123272" w:rsidRPr="00123272" w:rsidTr="006C7D3A">
        <w:trPr>
          <w:trHeight w:val="315"/>
          <w:jc w:val="center"/>
        </w:trPr>
        <w:tc>
          <w:tcPr>
            <w:tcW w:w="3112" w:type="dxa"/>
            <w:vMerge w:val="restart"/>
            <w:shd w:val="clear" w:color="auto" w:fill="auto"/>
            <w:vAlign w:val="bottom"/>
            <w:hideMark/>
          </w:tcPr>
          <w:p w:rsidR="00123272" w:rsidRPr="00123272" w:rsidRDefault="00123272" w:rsidP="00123272">
            <w:pPr>
              <w:jc w:val="center"/>
              <w:rPr>
                <w:rFonts w:ascii="Cambria" w:hAnsi="Cambria"/>
                <w:b/>
                <w:bCs/>
                <w:color w:val="000000"/>
              </w:rPr>
            </w:pPr>
            <w:bookmarkStart w:id="0" w:name="_Hlk970127"/>
            <w:r w:rsidRPr="00123272">
              <w:rPr>
                <w:rFonts w:ascii="Cambria" w:hAnsi="Cambria"/>
                <w:b/>
                <w:bCs/>
                <w:color w:val="000000"/>
              </w:rPr>
              <w:lastRenderedPageBreak/>
              <w:t>Вид расходов</w:t>
            </w:r>
          </w:p>
        </w:tc>
        <w:tc>
          <w:tcPr>
            <w:tcW w:w="2160" w:type="dxa"/>
            <w:vMerge w:val="restart"/>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Прямые расходы</w:t>
            </w:r>
          </w:p>
        </w:tc>
        <w:tc>
          <w:tcPr>
            <w:tcW w:w="2600" w:type="dxa"/>
            <w:vMerge w:val="restart"/>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Накладные расходы</w:t>
            </w:r>
          </w:p>
        </w:tc>
        <w:tc>
          <w:tcPr>
            <w:tcW w:w="4708" w:type="dxa"/>
            <w:gridSpan w:val="2"/>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Общехозяйственные расходы</w:t>
            </w:r>
          </w:p>
        </w:tc>
      </w:tr>
      <w:tr w:rsidR="00123272" w:rsidRPr="00123272" w:rsidTr="006C7D3A">
        <w:trPr>
          <w:trHeight w:val="315"/>
          <w:jc w:val="center"/>
        </w:trPr>
        <w:tc>
          <w:tcPr>
            <w:tcW w:w="3112" w:type="dxa"/>
            <w:vMerge/>
            <w:vAlign w:val="center"/>
            <w:hideMark/>
          </w:tcPr>
          <w:p w:rsidR="00123272" w:rsidRPr="00123272" w:rsidRDefault="00123272" w:rsidP="00123272">
            <w:pPr>
              <w:rPr>
                <w:rFonts w:ascii="Cambria" w:hAnsi="Cambria"/>
                <w:b/>
                <w:bCs/>
                <w:color w:val="000000"/>
              </w:rPr>
            </w:pPr>
          </w:p>
        </w:tc>
        <w:tc>
          <w:tcPr>
            <w:tcW w:w="2160" w:type="dxa"/>
            <w:vMerge/>
            <w:vAlign w:val="center"/>
            <w:hideMark/>
          </w:tcPr>
          <w:p w:rsidR="00123272" w:rsidRPr="00123272" w:rsidRDefault="00123272" w:rsidP="00123272">
            <w:pPr>
              <w:rPr>
                <w:rFonts w:ascii="Cambria" w:hAnsi="Cambria"/>
                <w:b/>
                <w:bCs/>
                <w:color w:val="000000"/>
              </w:rPr>
            </w:pPr>
          </w:p>
        </w:tc>
        <w:tc>
          <w:tcPr>
            <w:tcW w:w="2600" w:type="dxa"/>
            <w:vMerge/>
            <w:vAlign w:val="center"/>
            <w:hideMark/>
          </w:tcPr>
          <w:p w:rsidR="00123272" w:rsidRPr="00123272" w:rsidRDefault="00123272" w:rsidP="00123272">
            <w:pPr>
              <w:rPr>
                <w:rFonts w:ascii="Cambria" w:hAnsi="Cambria"/>
                <w:b/>
                <w:bCs/>
                <w:color w:val="000000"/>
              </w:rPr>
            </w:pPr>
          </w:p>
        </w:tc>
        <w:tc>
          <w:tcPr>
            <w:tcW w:w="2191" w:type="dxa"/>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Распределяемые</w:t>
            </w:r>
          </w:p>
        </w:tc>
        <w:tc>
          <w:tcPr>
            <w:tcW w:w="2517" w:type="dxa"/>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Не распределяемые</w:t>
            </w:r>
          </w:p>
        </w:tc>
      </w:tr>
      <w:tr w:rsidR="00123272" w:rsidRPr="00123272" w:rsidTr="006C7D3A">
        <w:trPr>
          <w:trHeight w:val="330"/>
          <w:jc w:val="center"/>
        </w:trPr>
        <w:tc>
          <w:tcPr>
            <w:tcW w:w="3112" w:type="dxa"/>
            <w:tcBorders>
              <w:bottom w:val="single" w:sz="12" w:space="0" w:color="auto"/>
            </w:tcBorders>
            <w:shd w:val="clear" w:color="auto" w:fill="auto"/>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1</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2</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3</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4</w:t>
            </w:r>
          </w:p>
        </w:tc>
        <w:tc>
          <w:tcPr>
            <w:tcW w:w="2517"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5</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Амортизация (271)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r>
      <w:tr w:rsidR="00123272" w:rsidRPr="00123272" w:rsidTr="006C7D3A">
        <w:trPr>
          <w:trHeight w:val="94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Расходование основных средств стоимостью до 10.000 руб. (271)</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0 10960 271</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0 10970 271</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r>
      <w:tr w:rsidR="00123272" w:rsidRPr="00123272" w:rsidTr="006C7D3A">
        <w:trPr>
          <w:trHeight w:val="645"/>
          <w:jc w:val="center"/>
        </w:trPr>
        <w:tc>
          <w:tcPr>
            <w:tcW w:w="3112" w:type="dxa"/>
            <w:tcBorders>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Расходы на сырье и материалы (272)</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0 10960 272</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0 10970 272</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0 10980 272</w:t>
            </w:r>
          </w:p>
        </w:tc>
        <w:tc>
          <w:tcPr>
            <w:tcW w:w="2517" w:type="dxa"/>
            <w:tcBorders>
              <w:bottom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0 10980 272</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Заработная плата (211)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0 10980 211</w:t>
            </w:r>
          </w:p>
        </w:tc>
      </w:tr>
      <w:tr w:rsidR="00123272" w:rsidRPr="00123272" w:rsidTr="006C7D3A">
        <w:trPr>
          <w:trHeight w:val="31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Прочие несоциальные выплаты персоналу в денежной форме (212)</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0 10960 212</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0 10970 212</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0 10980 212</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0 10980 212</w:t>
            </w:r>
          </w:p>
        </w:tc>
      </w:tr>
      <w:tr w:rsidR="00123272" w:rsidRPr="00123272" w:rsidTr="006C7D3A">
        <w:trPr>
          <w:trHeight w:val="31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Прочие несоциальные выплаты персоналу в натуральной форме (214)</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0 10960 214</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0 10970 214</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0 10980 214</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0 10980 214</w:t>
            </w:r>
          </w:p>
        </w:tc>
      </w:tr>
      <w:tr w:rsidR="00123272" w:rsidRPr="00123272" w:rsidTr="006C7D3A">
        <w:trPr>
          <w:trHeight w:val="64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Социальные пособия и компенсации персоналу в денежной форме (266)</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0 10960 266</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0 10970 266</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0 10980 266</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0 10980 266</w:t>
            </w:r>
          </w:p>
        </w:tc>
      </w:tr>
      <w:tr w:rsidR="00123272" w:rsidRPr="00123272" w:rsidTr="006C7D3A">
        <w:trPr>
          <w:trHeight w:val="64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Социальные пособия и компенсации персоналу в натуральной форме (267)</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0 10960 267</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0 10970 267</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0 10980 267</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0 10980 267</w:t>
            </w:r>
          </w:p>
        </w:tc>
      </w:tr>
      <w:tr w:rsidR="00123272" w:rsidRPr="00123272" w:rsidTr="006C7D3A">
        <w:trPr>
          <w:trHeight w:val="645"/>
          <w:jc w:val="center"/>
        </w:trPr>
        <w:tc>
          <w:tcPr>
            <w:tcW w:w="3112" w:type="dxa"/>
            <w:tcBorders>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Начисления на выплаты по оплате труда (213)</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0 10960 213</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0 10970 213</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0 10980 213</w:t>
            </w:r>
          </w:p>
        </w:tc>
        <w:tc>
          <w:tcPr>
            <w:tcW w:w="2517" w:type="dxa"/>
            <w:tcBorders>
              <w:bottom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0 10980 213</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Услуги связи (221)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0 10980 221</w:t>
            </w:r>
          </w:p>
        </w:tc>
      </w:tr>
      <w:tr w:rsidR="00123272" w:rsidRPr="00123272" w:rsidTr="006C7D3A">
        <w:trPr>
          <w:trHeight w:val="6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Транспортные услуги (222)</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0 10960 222</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0 10970 222</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0 10980 222</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0 10980 222</w:t>
            </w:r>
          </w:p>
        </w:tc>
      </w:tr>
      <w:tr w:rsidR="00123272" w:rsidRPr="00123272" w:rsidTr="006C7D3A">
        <w:trPr>
          <w:trHeight w:val="6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Коммунальные услуги (223)</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0 10960 223</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0 10970 223</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0 10980 223</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0 10980 223</w:t>
            </w:r>
          </w:p>
        </w:tc>
      </w:tr>
      <w:tr w:rsidR="00123272" w:rsidRPr="00123272" w:rsidTr="006C7D3A">
        <w:trPr>
          <w:trHeight w:val="31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Арендная плата (224)</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0 10960 224</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0 10970 224</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0 10980 224</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0 10980 224</w:t>
            </w:r>
          </w:p>
        </w:tc>
      </w:tr>
      <w:tr w:rsidR="00123272" w:rsidRPr="00123272" w:rsidTr="006C7D3A">
        <w:trPr>
          <w:trHeight w:val="94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lastRenderedPageBreak/>
              <w:t>Работы (услуги) по содержанию имущества (225)</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0 10960 225</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0 10970 225</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0 10980 225</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0 10980 225</w:t>
            </w:r>
          </w:p>
        </w:tc>
      </w:tr>
      <w:tr w:rsidR="00123272" w:rsidRPr="00123272" w:rsidTr="006C7D3A">
        <w:trPr>
          <w:trHeight w:val="3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Прочие услуги (226)</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0 10960 226</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0 10970 226</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0 10980 226</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0 10980 226</w:t>
            </w:r>
          </w:p>
        </w:tc>
      </w:tr>
      <w:tr w:rsidR="00123272" w:rsidRPr="00123272" w:rsidTr="006C7D3A">
        <w:trPr>
          <w:trHeight w:val="330"/>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Расходы по страхованию (227)</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0 10960 227</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0 10970 227</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0 10980 227</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0 10980 227</w:t>
            </w:r>
          </w:p>
        </w:tc>
      </w:tr>
      <w:tr w:rsidR="00123272" w:rsidRPr="00123272" w:rsidTr="006C7D3A">
        <w:trPr>
          <w:trHeight w:val="330"/>
          <w:jc w:val="center"/>
        </w:trPr>
        <w:tc>
          <w:tcPr>
            <w:tcW w:w="3112" w:type="dxa"/>
            <w:tcBorders>
              <w:left w:val="single" w:sz="12" w:space="0" w:color="auto"/>
              <w:bottom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Расходы на аренду земельных участков (229)</w:t>
            </w:r>
          </w:p>
        </w:tc>
        <w:tc>
          <w:tcPr>
            <w:tcW w:w="2160"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0 10960 229</w:t>
            </w:r>
          </w:p>
        </w:tc>
        <w:tc>
          <w:tcPr>
            <w:tcW w:w="2600"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0 10970 229</w:t>
            </w:r>
          </w:p>
        </w:tc>
        <w:tc>
          <w:tcPr>
            <w:tcW w:w="2191"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0 10980 229</w:t>
            </w:r>
          </w:p>
        </w:tc>
        <w:tc>
          <w:tcPr>
            <w:tcW w:w="2517" w:type="dxa"/>
            <w:tcBorders>
              <w:bottom w:val="single" w:sz="12" w:space="0" w:color="auto"/>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0 10980 229</w:t>
            </w:r>
          </w:p>
        </w:tc>
      </w:tr>
      <w:tr w:rsidR="00123272" w:rsidRPr="00123272" w:rsidTr="006C7D3A">
        <w:trPr>
          <w:trHeight w:val="330"/>
          <w:jc w:val="center"/>
        </w:trPr>
        <w:tc>
          <w:tcPr>
            <w:tcW w:w="3112" w:type="dxa"/>
            <w:tcBorders>
              <w:top w:val="single" w:sz="12" w:space="0" w:color="auto"/>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 xml:space="preserve">Прочие расходы (290), в том числе: </w:t>
            </w:r>
          </w:p>
          <w:p w:rsidR="00123272" w:rsidRPr="00123272" w:rsidRDefault="00123272" w:rsidP="00123272">
            <w:pPr>
              <w:numPr>
                <w:ilvl w:val="0"/>
                <w:numId w:val="73"/>
              </w:numPr>
              <w:contextualSpacing/>
              <w:rPr>
                <w:rFonts w:ascii="Cambria" w:hAnsi="Cambria"/>
                <w:color w:val="000000"/>
              </w:rPr>
            </w:pPr>
            <w:r w:rsidRPr="00123272">
              <w:rPr>
                <w:rFonts w:ascii="Cambria" w:hAnsi="Cambria"/>
                <w:color w:val="000000"/>
              </w:rPr>
              <w:t xml:space="preserve"> </w:t>
            </w:r>
          </w:p>
          <w:p w:rsidR="00123272" w:rsidRPr="00123272" w:rsidRDefault="00123272" w:rsidP="00123272">
            <w:pPr>
              <w:numPr>
                <w:ilvl w:val="0"/>
                <w:numId w:val="73"/>
              </w:numPr>
              <w:contextualSpacing/>
              <w:rPr>
                <w:rFonts w:ascii="Cambria" w:hAnsi="Cambria"/>
                <w:color w:val="000000"/>
              </w:rPr>
            </w:pPr>
          </w:p>
        </w:tc>
        <w:tc>
          <w:tcPr>
            <w:tcW w:w="2160"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0 10960 290</w:t>
            </w:r>
          </w:p>
        </w:tc>
        <w:tc>
          <w:tcPr>
            <w:tcW w:w="2600"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0 10970 290</w:t>
            </w:r>
          </w:p>
        </w:tc>
        <w:tc>
          <w:tcPr>
            <w:tcW w:w="2191"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0 10980 290</w:t>
            </w:r>
          </w:p>
        </w:tc>
        <w:tc>
          <w:tcPr>
            <w:tcW w:w="2517" w:type="dxa"/>
            <w:tcBorders>
              <w:top w:val="single" w:sz="12" w:space="0" w:color="auto"/>
              <w:bottom w:val="single" w:sz="12" w:space="0" w:color="auto"/>
              <w:right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0 10980 290</w:t>
            </w:r>
          </w:p>
        </w:tc>
      </w:tr>
      <w:bookmarkEnd w:id="0"/>
    </w:tbl>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К расходам, относящимся на финансовый результат учреждения и не формирующих себестоимость работ (услуг) относятся: </w:t>
      </w:r>
    </w:p>
    <w:p w:rsidR="00123272" w:rsidRPr="00123272" w:rsidRDefault="00123272" w:rsidP="00123272">
      <w:pPr>
        <w:numPr>
          <w:ilvl w:val="0"/>
          <w:numId w:val="72"/>
        </w:numPr>
        <w:autoSpaceDE w:val="0"/>
        <w:autoSpaceDN w:val="0"/>
        <w:adjustRightInd w:val="0"/>
        <w:jc w:val="both"/>
        <w:rPr>
          <w:rFonts w:ascii="Cambria" w:hAnsi="Cambria"/>
        </w:rPr>
      </w:pPr>
      <w:r w:rsidRPr="00123272">
        <w:rPr>
          <w:rFonts w:ascii="Cambria" w:hAnsi="Cambria"/>
        </w:rPr>
        <w:t xml:space="preserve">Расходы на уплату имущественных налогов по особо ценному движимому и недвижимому имуществу (земельный налоги, транспортный налог, налог на имущество) – с отнесением в дебет счета 1 40120 291 (п. 104 Инструкции 162н) </w:t>
      </w:r>
    </w:p>
    <w:p w:rsidR="00123272" w:rsidRPr="00123272" w:rsidRDefault="00123272" w:rsidP="00123272">
      <w:pPr>
        <w:numPr>
          <w:ilvl w:val="0"/>
          <w:numId w:val="72"/>
        </w:numPr>
        <w:autoSpaceDE w:val="0"/>
        <w:autoSpaceDN w:val="0"/>
        <w:adjustRightInd w:val="0"/>
        <w:jc w:val="both"/>
        <w:rPr>
          <w:rFonts w:ascii="Cambria" w:hAnsi="Cambria"/>
        </w:rPr>
      </w:pPr>
      <w:r w:rsidRPr="00123272">
        <w:rPr>
          <w:rFonts w:ascii="Cambria" w:hAnsi="Cambria"/>
        </w:rPr>
        <w:t>Амортизация</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Прямые затраты непосредственно относятся на себестоимость изготовления единицы  готовой продукции, выполнения работы, оказания услуги. Для </w:t>
      </w:r>
      <w:proofErr w:type="spellStart"/>
      <w:r w:rsidRPr="00123272">
        <w:rPr>
          <w:rFonts w:ascii="Cambria" w:hAnsi="Cambria"/>
        </w:rPr>
        <w:t>калькулирования</w:t>
      </w:r>
      <w:proofErr w:type="spellEnd"/>
      <w:r w:rsidRPr="00123272">
        <w:rPr>
          <w:rFonts w:ascii="Cambria" w:hAnsi="Cambria"/>
        </w:rPr>
        <w:t xml:space="preserve"> себестоимости каждого вида оказанных услуг предусмотреть группировку по их видам введя в 23 код рабочего плана счетов код соответствующий оказанной услуги, а именно</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10961 000 – Себестоимость готовой продукции, работ, услуг (Услуга 1)</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10962 000 – Себестоимость готовой продукции, работ, услуг (Услуга 2)</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10963 000 – Себестоимость готовой продукции, работ, услуг (Услуга 3)</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10964 000 – Себестоимость готовой продукции, работ, услуг (Услуга 4)</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Учет накладных расходов ведется в целом по учреждению по счету 1 10970 000 «Накладные расходы производства готовой продукции, работ, услуг». Распределение накладных расходов производится пропорционально _______________________ по окончании месяца (квартала / года) (п 134 Инструкции 157н, п. 41 Инструкции 162н).</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Учет общехозяйственных расходов ведется в целом по учреждению по счету 1 10980 000 «Общехозяйственные расходы производства готовой продукции, работ, услуг». Распределение общехозяйственных расходов производится пропорционально ____________ по окончании месяца (квартала / года) (п. 135 Инструкции 157н). Не распределяемые общехозяйственные расходы относятся на финансовый результат учреждения – по дебету счета 1 40120 200 (п. 41 Инструкции 162н или п. 181 Инструкции 183н).</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lastRenderedPageBreak/>
        <w:t>Незавершенного производства у учреждения не имеется в соответствии с технологическими особенностями по оказанию услуг.</w:t>
      </w:r>
    </w:p>
    <w:p w:rsidR="00123272" w:rsidRPr="00123272" w:rsidRDefault="00123272" w:rsidP="00123272">
      <w:pPr>
        <w:ind w:left="1428"/>
        <w:jc w:val="both"/>
        <w:rPr>
          <w:rFonts w:ascii="Cambria" w:hAnsi="Cambria"/>
        </w:rPr>
      </w:pPr>
    </w:p>
    <w:p w:rsidR="00123272" w:rsidRPr="00123272" w:rsidRDefault="00123272" w:rsidP="00123272">
      <w:pPr>
        <w:rPr>
          <w:rFonts w:ascii="Cambria" w:hAnsi="Cambria"/>
        </w:rPr>
      </w:pPr>
    </w:p>
    <w:p w:rsidR="00123272" w:rsidRPr="00123272" w:rsidRDefault="00123272" w:rsidP="00123272">
      <w:pPr>
        <w:jc w:val="right"/>
        <w:rPr>
          <w:rFonts w:ascii="Cambria" w:hAnsi="Cambria"/>
        </w:rPr>
      </w:pPr>
      <w:r w:rsidRPr="00123272">
        <w:rPr>
          <w:rFonts w:ascii="Cambria" w:hAnsi="Cambria"/>
        </w:rPr>
        <w:t>Приложение № 9</w:t>
      </w:r>
    </w:p>
    <w:p w:rsidR="00123272" w:rsidRPr="00123272" w:rsidRDefault="00123272" w:rsidP="00123272">
      <w:pPr>
        <w:jc w:val="right"/>
        <w:rPr>
          <w:rFonts w:ascii="Cambria" w:hAnsi="Cambria"/>
        </w:rPr>
      </w:pPr>
      <w:r w:rsidRPr="00123272">
        <w:rPr>
          <w:rFonts w:ascii="Cambria" w:hAnsi="Cambria"/>
        </w:rPr>
        <w:t>к Учетной политике</w:t>
      </w:r>
    </w:p>
    <w:p w:rsidR="00123272" w:rsidRPr="00123272" w:rsidRDefault="00123272" w:rsidP="00123272">
      <w:pPr>
        <w:rPr>
          <w:rFonts w:ascii="Cambria" w:hAnsi="Cambria"/>
        </w:rPr>
      </w:pPr>
    </w:p>
    <w:p w:rsidR="00123272" w:rsidRPr="00123272" w:rsidRDefault="00123272" w:rsidP="00123272">
      <w:pPr>
        <w:rPr>
          <w:rFonts w:ascii="Cambria" w:hAnsi="Cambria"/>
        </w:rPr>
      </w:pPr>
    </w:p>
    <w:p w:rsidR="00123272" w:rsidRPr="00123272" w:rsidRDefault="00123272" w:rsidP="00123272">
      <w:pPr>
        <w:jc w:val="center"/>
        <w:rPr>
          <w:rFonts w:ascii="Cambria" w:hAnsi="Cambria"/>
          <w:b/>
        </w:rPr>
      </w:pPr>
      <w:r w:rsidRPr="00123272">
        <w:rPr>
          <w:rFonts w:ascii="Cambria" w:hAnsi="Cambria"/>
          <w:b/>
        </w:rPr>
        <w:t xml:space="preserve">Порядок </w:t>
      </w:r>
      <w:proofErr w:type="spellStart"/>
      <w:r w:rsidRPr="00123272">
        <w:rPr>
          <w:rFonts w:ascii="Cambria" w:hAnsi="Cambria"/>
          <w:b/>
        </w:rPr>
        <w:t>калькулирования</w:t>
      </w:r>
      <w:proofErr w:type="spellEnd"/>
      <w:r w:rsidRPr="00123272">
        <w:rPr>
          <w:rFonts w:ascii="Cambria" w:hAnsi="Cambria"/>
          <w:b/>
        </w:rPr>
        <w:t xml:space="preserve"> себестоимости работ, услуг</w:t>
      </w:r>
    </w:p>
    <w:p w:rsidR="00123272" w:rsidRPr="00123272" w:rsidRDefault="00123272" w:rsidP="00123272">
      <w:pPr>
        <w:rPr>
          <w:rFonts w:ascii="Cambria" w:hAnsi="Cambria"/>
          <w:b/>
        </w:rPr>
      </w:pPr>
    </w:p>
    <w:p w:rsidR="00123272" w:rsidRPr="00123272" w:rsidRDefault="00123272" w:rsidP="00123272">
      <w:pPr>
        <w:autoSpaceDE w:val="0"/>
        <w:autoSpaceDN w:val="0"/>
        <w:adjustRightInd w:val="0"/>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Для учета затрат на производство и </w:t>
      </w:r>
      <w:proofErr w:type="spellStart"/>
      <w:r w:rsidRPr="00123272">
        <w:rPr>
          <w:rFonts w:ascii="Cambria" w:hAnsi="Cambria"/>
        </w:rPr>
        <w:t>калькулирования</w:t>
      </w:r>
      <w:proofErr w:type="spellEnd"/>
      <w:r w:rsidRPr="00123272">
        <w:rPr>
          <w:rFonts w:ascii="Cambria" w:hAnsi="Cambria"/>
        </w:rPr>
        <w:t xml:space="preserve"> себестоимости работ, услуг, готовой продукции обеспечивается их группировка по экономическим элементам и по статьям калькуляции с подразделением на: </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прямые затраты,</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накладные расходы,</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общехозяйственные расходы (в том числе распределяемые и не распределяемые).</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Деление на прямые, накладные и общехозяйственные расходы производится с использованием следующих счетов бухгалтерского учета:</w:t>
      </w:r>
    </w:p>
    <w:tbl>
      <w:tblPr>
        <w:tblW w:w="12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160"/>
        <w:gridCol w:w="2600"/>
        <w:gridCol w:w="2191"/>
        <w:gridCol w:w="2517"/>
      </w:tblGrid>
      <w:tr w:rsidR="00123272" w:rsidRPr="00123272" w:rsidTr="006C7D3A">
        <w:trPr>
          <w:trHeight w:val="315"/>
          <w:jc w:val="center"/>
        </w:trPr>
        <w:tc>
          <w:tcPr>
            <w:tcW w:w="3112" w:type="dxa"/>
            <w:vMerge w:val="restart"/>
            <w:shd w:val="clear" w:color="auto" w:fill="auto"/>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Вид расходов</w:t>
            </w:r>
          </w:p>
        </w:tc>
        <w:tc>
          <w:tcPr>
            <w:tcW w:w="2160" w:type="dxa"/>
            <w:vMerge w:val="restart"/>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Прямые расходы</w:t>
            </w:r>
          </w:p>
        </w:tc>
        <w:tc>
          <w:tcPr>
            <w:tcW w:w="2600" w:type="dxa"/>
            <w:vMerge w:val="restart"/>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Накладные расходы</w:t>
            </w:r>
          </w:p>
        </w:tc>
        <w:tc>
          <w:tcPr>
            <w:tcW w:w="4708" w:type="dxa"/>
            <w:gridSpan w:val="2"/>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Общехозяйственные расходы</w:t>
            </w:r>
          </w:p>
        </w:tc>
      </w:tr>
      <w:tr w:rsidR="00123272" w:rsidRPr="00123272" w:rsidTr="006C7D3A">
        <w:trPr>
          <w:trHeight w:val="315"/>
          <w:jc w:val="center"/>
        </w:trPr>
        <w:tc>
          <w:tcPr>
            <w:tcW w:w="3112" w:type="dxa"/>
            <w:vMerge/>
            <w:vAlign w:val="center"/>
            <w:hideMark/>
          </w:tcPr>
          <w:p w:rsidR="00123272" w:rsidRPr="00123272" w:rsidRDefault="00123272" w:rsidP="00123272">
            <w:pPr>
              <w:rPr>
                <w:rFonts w:ascii="Cambria" w:hAnsi="Cambria"/>
                <w:b/>
                <w:bCs/>
                <w:color w:val="000000"/>
              </w:rPr>
            </w:pPr>
          </w:p>
        </w:tc>
        <w:tc>
          <w:tcPr>
            <w:tcW w:w="2160" w:type="dxa"/>
            <w:vMerge/>
            <w:vAlign w:val="center"/>
            <w:hideMark/>
          </w:tcPr>
          <w:p w:rsidR="00123272" w:rsidRPr="00123272" w:rsidRDefault="00123272" w:rsidP="00123272">
            <w:pPr>
              <w:rPr>
                <w:rFonts w:ascii="Cambria" w:hAnsi="Cambria"/>
                <w:b/>
                <w:bCs/>
                <w:color w:val="000000"/>
              </w:rPr>
            </w:pPr>
          </w:p>
        </w:tc>
        <w:tc>
          <w:tcPr>
            <w:tcW w:w="2600" w:type="dxa"/>
            <w:vMerge/>
            <w:vAlign w:val="center"/>
            <w:hideMark/>
          </w:tcPr>
          <w:p w:rsidR="00123272" w:rsidRPr="00123272" w:rsidRDefault="00123272" w:rsidP="00123272">
            <w:pPr>
              <w:rPr>
                <w:rFonts w:ascii="Cambria" w:hAnsi="Cambria"/>
                <w:b/>
                <w:bCs/>
                <w:color w:val="000000"/>
              </w:rPr>
            </w:pPr>
          </w:p>
        </w:tc>
        <w:tc>
          <w:tcPr>
            <w:tcW w:w="2191" w:type="dxa"/>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Распределяемые</w:t>
            </w:r>
          </w:p>
        </w:tc>
        <w:tc>
          <w:tcPr>
            <w:tcW w:w="2517" w:type="dxa"/>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Не распределяемые</w:t>
            </w:r>
          </w:p>
        </w:tc>
      </w:tr>
      <w:tr w:rsidR="00123272" w:rsidRPr="00123272" w:rsidTr="006C7D3A">
        <w:trPr>
          <w:trHeight w:val="330"/>
          <w:jc w:val="center"/>
        </w:trPr>
        <w:tc>
          <w:tcPr>
            <w:tcW w:w="3112" w:type="dxa"/>
            <w:tcBorders>
              <w:bottom w:val="single" w:sz="12" w:space="0" w:color="auto"/>
            </w:tcBorders>
            <w:shd w:val="clear" w:color="auto" w:fill="auto"/>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1</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2</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3</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4</w:t>
            </w:r>
          </w:p>
        </w:tc>
        <w:tc>
          <w:tcPr>
            <w:tcW w:w="2517"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5</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Амортизация (271)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r>
      <w:tr w:rsidR="00123272" w:rsidRPr="00123272" w:rsidTr="006C7D3A">
        <w:trPr>
          <w:trHeight w:val="94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Расходование основных средств стоимостью до 10.000 руб. (271)</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0 10960 271</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0 10970 271</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r>
      <w:tr w:rsidR="00123272" w:rsidRPr="00123272" w:rsidTr="006C7D3A">
        <w:trPr>
          <w:trHeight w:val="645"/>
          <w:jc w:val="center"/>
        </w:trPr>
        <w:tc>
          <w:tcPr>
            <w:tcW w:w="3112" w:type="dxa"/>
            <w:tcBorders>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Расходы на сырье и материалы (272)</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0 10960 272</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0 10970 272</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0 10980 272</w:t>
            </w:r>
          </w:p>
        </w:tc>
        <w:tc>
          <w:tcPr>
            <w:tcW w:w="2517" w:type="dxa"/>
            <w:tcBorders>
              <w:bottom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0 10980 272</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Заработная плата (211)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0 10980 211</w:t>
            </w:r>
          </w:p>
        </w:tc>
      </w:tr>
      <w:tr w:rsidR="00123272" w:rsidRPr="00123272" w:rsidTr="006C7D3A">
        <w:trPr>
          <w:trHeight w:val="31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Прочие несоциальные выплаты персоналу в денежной форме (212)</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0 10960 212</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0 10970 212</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0 10980 212</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0 10980 212</w:t>
            </w:r>
          </w:p>
        </w:tc>
      </w:tr>
      <w:tr w:rsidR="00123272" w:rsidRPr="00123272" w:rsidTr="006C7D3A">
        <w:trPr>
          <w:trHeight w:val="31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 xml:space="preserve">Прочие несоциальные </w:t>
            </w:r>
            <w:r w:rsidRPr="00123272">
              <w:rPr>
                <w:rFonts w:ascii="Cambria" w:hAnsi="Cambria"/>
                <w:color w:val="000000"/>
              </w:rPr>
              <w:lastRenderedPageBreak/>
              <w:t>выплаты персоналу в натуральной форме (214)</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lastRenderedPageBreak/>
              <w:t>0 10960 214</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0 10970 214</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0 10980 214</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0 10980 214</w:t>
            </w:r>
          </w:p>
        </w:tc>
      </w:tr>
      <w:tr w:rsidR="00123272" w:rsidRPr="00123272" w:rsidTr="006C7D3A">
        <w:trPr>
          <w:trHeight w:val="64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Социальные пособия и компенсации персоналу в денежной форме (266)</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0 10960 266</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0 10970 266</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0 10980 266</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0 10980 266</w:t>
            </w:r>
          </w:p>
        </w:tc>
      </w:tr>
      <w:tr w:rsidR="00123272" w:rsidRPr="00123272" w:rsidTr="006C7D3A">
        <w:trPr>
          <w:trHeight w:val="64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Социальные пособия и компенсации персоналу в натуральной форме (267)</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0 10960 267</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0 10970 267</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0 10980 267</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0 10980 267</w:t>
            </w:r>
          </w:p>
        </w:tc>
      </w:tr>
      <w:tr w:rsidR="00123272" w:rsidRPr="00123272" w:rsidTr="006C7D3A">
        <w:trPr>
          <w:trHeight w:val="645"/>
          <w:jc w:val="center"/>
        </w:trPr>
        <w:tc>
          <w:tcPr>
            <w:tcW w:w="3112" w:type="dxa"/>
            <w:tcBorders>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Начисления на выплаты по оплате труда (213)</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0 10960 213</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0 10970 213</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0 10980 213</w:t>
            </w:r>
          </w:p>
        </w:tc>
        <w:tc>
          <w:tcPr>
            <w:tcW w:w="2517" w:type="dxa"/>
            <w:tcBorders>
              <w:bottom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0 10980 213</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Услуги связи (221)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0 10980 221</w:t>
            </w:r>
          </w:p>
        </w:tc>
      </w:tr>
      <w:tr w:rsidR="00123272" w:rsidRPr="00123272" w:rsidTr="006C7D3A">
        <w:trPr>
          <w:trHeight w:val="6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Транспортные услуги (222)</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0 10960 222</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0 10970 222</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0 10980 222</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0 10980 222</w:t>
            </w:r>
          </w:p>
        </w:tc>
      </w:tr>
      <w:tr w:rsidR="00123272" w:rsidRPr="00123272" w:rsidTr="006C7D3A">
        <w:trPr>
          <w:trHeight w:val="6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Коммунальные услуги (223)</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0 10960 223</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0 10970 223</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0 10980 223</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0 10980 223</w:t>
            </w:r>
          </w:p>
        </w:tc>
      </w:tr>
      <w:tr w:rsidR="00123272" w:rsidRPr="00123272" w:rsidTr="006C7D3A">
        <w:trPr>
          <w:trHeight w:val="31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Арендная плата (224)</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0 10960 224</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0 10970 224</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0 10980 224</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0 10980 224</w:t>
            </w:r>
          </w:p>
        </w:tc>
      </w:tr>
      <w:tr w:rsidR="00123272" w:rsidRPr="00123272" w:rsidTr="006C7D3A">
        <w:trPr>
          <w:trHeight w:val="94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Работы (услуги) по содержанию имущества (225)</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0 10960 225</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0 10970 225</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0 10980 225</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0 10980 225</w:t>
            </w:r>
          </w:p>
        </w:tc>
      </w:tr>
      <w:tr w:rsidR="00123272" w:rsidRPr="00123272" w:rsidTr="006C7D3A">
        <w:trPr>
          <w:trHeight w:val="3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Прочие услуги (226)</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0 10960 226</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0 10970 226</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0 10980 226</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0 10980 226</w:t>
            </w:r>
          </w:p>
        </w:tc>
      </w:tr>
      <w:tr w:rsidR="00123272" w:rsidRPr="00123272" w:rsidTr="006C7D3A">
        <w:trPr>
          <w:trHeight w:val="330"/>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Расходы по страхованию (227)</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0 10960 227</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0 10970 227</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0 10980 227</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0 10980 227</w:t>
            </w:r>
          </w:p>
        </w:tc>
      </w:tr>
      <w:tr w:rsidR="00123272" w:rsidRPr="00123272" w:rsidTr="006C7D3A">
        <w:trPr>
          <w:trHeight w:val="330"/>
          <w:jc w:val="center"/>
        </w:trPr>
        <w:tc>
          <w:tcPr>
            <w:tcW w:w="3112" w:type="dxa"/>
            <w:tcBorders>
              <w:left w:val="single" w:sz="12" w:space="0" w:color="auto"/>
              <w:bottom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Расходы на аренду земельных участков (229)</w:t>
            </w:r>
          </w:p>
        </w:tc>
        <w:tc>
          <w:tcPr>
            <w:tcW w:w="2160"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0 10960 229</w:t>
            </w:r>
          </w:p>
        </w:tc>
        <w:tc>
          <w:tcPr>
            <w:tcW w:w="2600"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0 10970 229</w:t>
            </w:r>
          </w:p>
        </w:tc>
        <w:tc>
          <w:tcPr>
            <w:tcW w:w="2191"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0 10980 229</w:t>
            </w:r>
          </w:p>
        </w:tc>
        <w:tc>
          <w:tcPr>
            <w:tcW w:w="2517" w:type="dxa"/>
            <w:tcBorders>
              <w:bottom w:val="single" w:sz="12" w:space="0" w:color="auto"/>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0 10980 229</w:t>
            </w:r>
          </w:p>
        </w:tc>
      </w:tr>
      <w:tr w:rsidR="00123272" w:rsidRPr="00123272" w:rsidTr="006C7D3A">
        <w:trPr>
          <w:trHeight w:val="330"/>
          <w:jc w:val="center"/>
        </w:trPr>
        <w:tc>
          <w:tcPr>
            <w:tcW w:w="3112" w:type="dxa"/>
            <w:tcBorders>
              <w:top w:val="single" w:sz="12" w:space="0" w:color="auto"/>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 xml:space="preserve">Прочие расходы (290), в том числе: </w:t>
            </w:r>
          </w:p>
          <w:p w:rsidR="00123272" w:rsidRPr="00123272" w:rsidRDefault="00123272" w:rsidP="00123272">
            <w:pPr>
              <w:numPr>
                <w:ilvl w:val="0"/>
                <w:numId w:val="73"/>
              </w:numPr>
              <w:contextualSpacing/>
              <w:rPr>
                <w:rFonts w:ascii="Cambria" w:hAnsi="Cambria"/>
                <w:color w:val="000000"/>
              </w:rPr>
            </w:pPr>
            <w:r w:rsidRPr="00123272">
              <w:rPr>
                <w:rFonts w:ascii="Cambria" w:hAnsi="Cambria"/>
                <w:color w:val="000000"/>
              </w:rPr>
              <w:t xml:space="preserve"> </w:t>
            </w:r>
          </w:p>
          <w:p w:rsidR="00123272" w:rsidRPr="00123272" w:rsidRDefault="00123272" w:rsidP="00123272">
            <w:pPr>
              <w:numPr>
                <w:ilvl w:val="0"/>
                <w:numId w:val="73"/>
              </w:numPr>
              <w:contextualSpacing/>
              <w:rPr>
                <w:rFonts w:ascii="Cambria" w:hAnsi="Cambria"/>
                <w:color w:val="000000"/>
              </w:rPr>
            </w:pPr>
          </w:p>
        </w:tc>
        <w:tc>
          <w:tcPr>
            <w:tcW w:w="2160"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0 10960 290</w:t>
            </w:r>
          </w:p>
        </w:tc>
        <w:tc>
          <w:tcPr>
            <w:tcW w:w="2600"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0 10970 290</w:t>
            </w:r>
          </w:p>
        </w:tc>
        <w:tc>
          <w:tcPr>
            <w:tcW w:w="2191"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0 10980 290</w:t>
            </w:r>
          </w:p>
        </w:tc>
        <w:tc>
          <w:tcPr>
            <w:tcW w:w="2517" w:type="dxa"/>
            <w:tcBorders>
              <w:top w:val="single" w:sz="12" w:space="0" w:color="auto"/>
              <w:bottom w:val="single" w:sz="12" w:space="0" w:color="auto"/>
              <w:right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0 10980 290</w:t>
            </w:r>
          </w:p>
        </w:tc>
      </w:tr>
    </w:tbl>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К расходам, относящимся на финансовый результат учреждения и не формирующих себестоимость работ (услуг) относятся: </w:t>
      </w:r>
    </w:p>
    <w:p w:rsidR="00123272" w:rsidRPr="00123272" w:rsidRDefault="00123272" w:rsidP="00123272">
      <w:pPr>
        <w:numPr>
          <w:ilvl w:val="0"/>
          <w:numId w:val="72"/>
        </w:numPr>
        <w:autoSpaceDE w:val="0"/>
        <w:autoSpaceDN w:val="0"/>
        <w:adjustRightInd w:val="0"/>
        <w:jc w:val="both"/>
        <w:rPr>
          <w:rFonts w:ascii="Cambria" w:hAnsi="Cambria"/>
        </w:rPr>
      </w:pPr>
      <w:r w:rsidRPr="00123272">
        <w:rPr>
          <w:rFonts w:ascii="Cambria" w:hAnsi="Cambria"/>
        </w:rPr>
        <w:t xml:space="preserve">Расходы на уплату имущественных налогов по особо ценному движимому и недвижимому имуществу (земельный налоги, транспортный налог, налог на имущество) – с отнесением в дебет счета 1 40120 291 (п. 104 Инструкции 162н) </w:t>
      </w:r>
    </w:p>
    <w:p w:rsidR="00123272" w:rsidRPr="00123272" w:rsidRDefault="00123272" w:rsidP="00123272">
      <w:pPr>
        <w:numPr>
          <w:ilvl w:val="0"/>
          <w:numId w:val="72"/>
        </w:numPr>
        <w:autoSpaceDE w:val="0"/>
        <w:autoSpaceDN w:val="0"/>
        <w:adjustRightInd w:val="0"/>
        <w:jc w:val="both"/>
        <w:rPr>
          <w:rFonts w:ascii="Cambria" w:hAnsi="Cambria"/>
        </w:rPr>
      </w:pPr>
      <w:r w:rsidRPr="00123272">
        <w:rPr>
          <w:rFonts w:ascii="Cambria" w:hAnsi="Cambria"/>
        </w:rPr>
        <w:t>Амортизация</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Прямые затраты непосредственно относятся на себестоимость изготовления единицы  готовой продукции, выполнения работы, оказания услуги. Для </w:t>
      </w:r>
      <w:proofErr w:type="spellStart"/>
      <w:r w:rsidRPr="00123272">
        <w:rPr>
          <w:rFonts w:ascii="Cambria" w:hAnsi="Cambria"/>
        </w:rPr>
        <w:t>калькулирования</w:t>
      </w:r>
      <w:proofErr w:type="spellEnd"/>
      <w:r w:rsidRPr="00123272">
        <w:rPr>
          <w:rFonts w:ascii="Cambria" w:hAnsi="Cambria"/>
        </w:rPr>
        <w:t xml:space="preserve"> себестоимости каждого вида оказанных услуг предусмотреть группировку по их видам введя в 23 код рабочего плана счетов код соответствующий оказанной услуги, а именно</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10961 000 – Себестоимость готовой продукции, работ, услуг (Услуга 1)</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10962 000 – Себестоимость готовой продукции, работ, услуг (Услуга 2)</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10963 000 – Себестоимость готовой продукции, работ, услуг (Услуга 3)</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10964 000 – Себестоимость готовой продукции, работ, услуг (Услуга 4)</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Учет накладных расходов ведется в целом по учреждению по счету 1 10970 000 «Накладные расходы производства готовой продукции, работ, услуг». Распределение накладных расходов производится пропорционально _______________________ по окончании месяца (квартала / года) (п 134 Инструкции 157н, п. 41 Инструкции 162н).</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Учет общехозяйственных расходов ведется в целом по учреждению по счету 1 10980 000 «Общехозяйственные расходы производства готовой продукции, работ, услуг». Распределение общехозяйственных расходов производится пропорционально ____________ по окончании месяца (квартала / года) (п. 135 Инструкции 157н). Не распределяемые общехозяйственные расходы относятся на финансовый результат учреждения – по дебету счета 1 40120 200 (п. 41 Инструкции 162н или п. 181 Инструкции 183н).</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Незавершенного производства у учреждения не имеется в соответствии с технологическими особенностями по оказанию услуг.</w:t>
      </w:r>
    </w:p>
    <w:p w:rsidR="00123272" w:rsidRPr="00123272" w:rsidRDefault="00123272" w:rsidP="00123272">
      <w:pPr>
        <w:ind w:left="1428"/>
        <w:jc w:val="both"/>
        <w:rPr>
          <w:rFonts w:ascii="Cambria" w:hAnsi="Cambria"/>
        </w:rPr>
      </w:pPr>
    </w:p>
    <w:p w:rsidR="00123272" w:rsidRPr="00123272" w:rsidRDefault="00123272" w:rsidP="00123272">
      <w:pPr>
        <w:rPr>
          <w:rFonts w:ascii="Cambria" w:hAnsi="Cambria"/>
        </w:rPr>
      </w:pPr>
    </w:p>
    <w:p w:rsidR="00123272" w:rsidRPr="00123272" w:rsidRDefault="00123272" w:rsidP="00123272">
      <w:pPr>
        <w:autoSpaceDE w:val="0"/>
        <w:autoSpaceDN w:val="0"/>
        <w:adjustRightInd w:val="0"/>
        <w:jc w:val="right"/>
        <w:outlineLvl w:val="0"/>
        <w:rPr>
          <w:rFonts w:ascii="Cambria" w:eastAsia="Calibri" w:hAnsi="Cambria"/>
          <w:lang w:eastAsia="en-US"/>
        </w:rPr>
      </w:pPr>
      <w:r w:rsidRPr="00123272">
        <w:rPr>
          <w:rFonts w:ascii="Cambria" w:eastAsia="Calibri" w:hAnsi="Cambria"/>
          <w:lang w:eastAsia="en-US"/>
        </w:rPr>
        <w:t>Приложение № 11</w:t>
      </w:r>
    </w:p>
    <w:p w:rsidR="00123272" w:rsidRPr="00123272" w:rsidRDefault="00123272" w:rsidP="00123272">
      <w:pPr>
        <w:autoSpaceDE w:val="0"/>
        <w:autoSpaceDN w:val="0"/>
        <w:adjustRightInd w:val="0"/>
        <w:jc w:val="right"/>
        <w:outlineLvl w:val="0"/>
        <w:rPr>
          <w:rFonts w:ascii="Cambria" w:eastAsia="Calibri" w:hAnsi="Cambria"/>
          <w:lang w:eastAsia="en-US"/>
        </w:rPr>
      </w:pPr>
      <w:r w:rsidRPr="00123272">
        <w:rPr>
          <w:rFonts w:ascii="Cambria" w:eastAsia="Calibri" w:hAnsi="Cambria"/>
          <w:lang w:eastAsia="en-US"/>
        </w:rPr>
        <w:t>к Учетной политике</w:t>
      </w:r>
    </w:p>
    <w:p w:rsidR="00123272" w:rsidRPr="00123272" w:rsidRDefault="00123272" w:rsidP="00123272">
      <w:pPr>
        <w:autoSpaceDE w:val="0"/>
        <w:autoSpaceDN w:val="0"/>
        <w:adjustRightInd w:val="0"/>
        <w:jc w:val="right"/>
        <w:outlineLvl w:val="0"/>
        <w:rPr>
          <w:rFonts w:ascii="Cambria" w:eastAsia="Calibri" w:hAnsi="Cambria"/>
          <w:b/>
          <w:lang w:eastAsia="en-US"/>
        </w:rPr>
      </w:pPr>
    </w:p>
    <w:p w:rsidR="00123272" w:rsidRPr="00123272" w:rsidRDefault="00123272" w:rsidP="00123272">
      <w:pPr>
        <w:autoSpaceDE w:val="0"/>
        <w:autoSpaceDN w:val="0"/>
        <w:adjustRightInd w:val="0"/>
        <w:jc w:val="center"/>
        <w:outlineLvl w:val="0"/>
        <w:rPr>
          <w:rFonts w:eastAsia="Calibri"/>
          <w:b/>
          <w:sz w:val="28"/>
          <w:szCs w:val="28"/>
          <w:lang w:eastAsia="en-US"/>
        </w:rPr>
      </w:pPr>
      <w:r w:rsidRPr="00123272">
        <w:rPr>
          <w:rFonts w:eastAsia="Calibri"/>
          <w:b/>
          <w:sz w:val="28"/>
          <w:szCs w:val="28"/>
          <w:lang w:eastAsia="en-US"/>
        </w:rPr>
        <w:t>Порядок принятия обязательств и денежных обязательств</w:t>
      </w:r>
    </w:p>
    <w:p w:rsidR="00123272" w:rsidRPr="00123272" w:rsidRDefault="00123272" w:rsidP="00123272">
      <w:pPr>
        <w:autoSpaceDE w:val="0"/>
        <w:autoSpaceDN w:val="0"/>
        <w:adjustRightInd w:val="0"/>
        <w:ind w:firstLine="540"/>
        <w:jc w:val="both"/>
        <w:rPr>
          <w:rFonts w:eastAsia="Calibri"/>
          <w:sz w:val="28"/>
          <w:szCs w:val="28"/>
          <w:lang w:eastAsia="en-US"/>
        </w:rPr>
      </w:pPr>
    </w:p>
    <w:tbl>
      <w:tblPr>
        <w:tblStyle w:val="a5"/>
        <w:tblW w:w="14709" w:type="dxa"/>
        <w:tblLayout w:type="fixed"/>
        <w:tblLook w:val="0000" w:firstRow="0" w:lastRow="0" w:firstColumn="0" w:lastColumn="0" w:noHBand="0" w:noVBand="0"/>
      </w:tblPr>
      <w:tblGrid>
        <w:gridCol w:w="567"/>
        <w:gridCol w:w="3969"/>
        <w:gridCol w:w="2552"/>
        <w:gridCol w:w="2552"/>
        <w:gridCol w:w="2516"/>
        <w:gridCol w:w="2553"/>
      </w:tblGrid>
      <w:tr w:rsidR="00123272" w:rsidRPr="00123272" w:rsidTr="006C7D3A">
        <w:tc>
          <w:tcPr>
            <w:tcW w:w="567" w:type="dxa"/>
            <w:vMerge w:val="restart"/>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N п/п</w:t>
            </w:r>
          </w:p>
        </w:tc>
        <w:tc>
          <w:tcPr>
            <w:tcW w:w="3969" w:type="dxa"/>
            <w:vMerge w:val="restart"/>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Хозяйственные операции</w:t>
            </w:r>
          </w:p>
        </w:tc>
        <w:tc>
          <w:tcPr>
            <w:tcW w:w="5104" w:type="dxa"/>
            <w:gridSpan w:val="2"/>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Принятие обязательств 0 50211 000</w:t>
            </w:r>
          </w:p>
        </w:tc>
        <w:tc>
          <w:tcPr>
            <w:tcW w:w="5069" w:type="dxa"/>
            <w:gridSpan w:val="2"/>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 xml:space="preserve">Принятие денежных обязательств </w:t>
            </w:r>
          </w:p>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 xml:space="preserve">0 50212 000 </w:t>
            </w:r>
          </w:p>
        </w:tc>
      </w:tr>
      <w:tr w:rsidR="00123272" w:rsidRPr="00123272" w:rsidTr="006C7D3A">
        <w:tc>
          <w:tcPr>
            <w:tcW w:w="567" w:type="dxa"/>
            <w:vMerge/>
          </w:tcPr>
          <w:p w:rsidR="00123272" w:rsidRPr="00123272" w:rsidRDefault="00123272" w:rsidP="00123272">
            <w:pPr>
              <w:autoSpaceDE w:val="0"/>
              <w:autoSpaceDN w:val="0"/>
              <w:adjustRightInd w:val="0"/>
              <w:ind w:firstLine="540"/>
              <w:jc w:val="both"/>
              <w:rPr>
                <w:rFonts w:eastAsia="Calibri"/>
                <w:b/>
                <w:sz w:val="28"/>
                <w:szCs w:val="28"/>
                <w:lang w:eastAsia="en-US"/>
              </w:rPr>
            </w:pPr>
          </w:p>
        </w:tc>
        <w:tc>
          <w:tcPr>
            <w:tcW w:w="3969" w:type="dxa"/>
            <w:vMerge/>
          </w:tcPr>
          <w:p w:rsidR="00123272" w:rsidRPr="00123272" w:rsidRDefault="00123272" w:rsidP="00123272">
            <w:pPr>
              <w:autoSpaceDE w:val="0"/>
              <w:autoSpaceDN w:val="0"/>
              <w:adjustRightInd w:val="0"/>
              <w:ind w:firstLine="540"/>
              <w:jc w:val="both"/>
              <w:rPr>
                <w:rFonts w:eastAsia="Calibri"/>
                <w:b/>
                <w:sz w:val="28"/>
                <w:szCs w:val="28"/>
                <w:lang w:eastAsia="en-US"/>
              </w:rPr>
            </w:pPr>
          </w:p>
        </w:tc>
        <w:tc>
          <w:tcPr>
            <w:tcW w:w="2552"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Момент отражения в учете</w:t>
            </w:r>
          </w:p>
        </w:tc>
        <w:tc>
          <w:tcPr>
            <w:tcW w:w="2552"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Документ-основание</w:t>
            </w:r>
          </w:p>
        </w:tc>
        <w:tc>
          <w:tcPr>
            <w:tcW w:w="2516"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Момент отражения в учете</w:t>
            </w:r>
          </w:p>
        </w:tc>
        <w:tc>
          <w:tcPr>
            <w:tcW w:w="2553"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Документ-основание</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1</w:t>
            </w:r>
          </w:p>
        </w:tc>
        <w:tc>
          <w:tcPr>
            <w:tcW w:w="14142" w:type="dxa"/>
            <w:gridSpan w:val="5"/>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Приобретение товаров, работ, услуг</w:t>
            </w:r>
          </w:p>
        </w:tc>
      </w:tr>
      <w:tr w:rsidR="00123272" w:rsidRPr="00123272" w:rsidTr="006C7D3A">
        <w:trPr>
          <w:trHeight w:val="650"/>
        </w:trPr>
        <w:tc>
          <w:tcPr>
            <w:tcW w:w="567"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lastRenderedPageBreak/>
              <w:t>1.1</w:t>
            </w:r>
          </w:p>
        </w:tc>
        <w:tc>
          <w:tcPr>
            <w:tcW w:w="3969" w:type="dxa"/>
            <w:vMerge w:val="restart"/>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Путем заключения договора на поставку товаров (выполнение работ, оказание услуг) поставщиком, подрядчиком (юридическим лицом)</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В день подписания договора</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Договор</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Акт выполненных работ</w:t>
            </w:r>
          </w:p>
        </w:tc>
      </w:tr>
      <w:tr w:rsidR="00123272" w:rsidRPr="00123272" w:rsidTr="006C7D3A">
        <w:trPr>
          <w:trHeight w:val="649"/>
        </w:trPr>
        <w:tc>
          <w:tcPr>
            <w:tcW w:w="567"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3969" w:type="dxa"/>
            <w:vMerge/>
          </w:tcPr>
          <w:p w:rsidR="00123272" w:rsidRPr="00123272" w:rsidRDefault="00123272" w:rsidP="00123272">
            <w:pPr>
              <w:autoSpaceDE w:val="0"/>
              <w:autoSpaceDN w:val="0"/>
              <w:adjustRightInd w:val="0"/>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оплаты аванса</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Выписка с лицевого счета</w:t>
            </w:r>
          </w:p>
        </w:tc>
      </w:tr>
      <w:tr w:rsidR="00123272" w:rsidRPr="00123272" w:rsidTr="006C7D3A">
        <w:trPr>
          <w:trHeight w:val="781"/>
        </w:trPr>
        <w:tc>
          <w:tcPr>
            <w:tcW w:w="567"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1.2</w:t>
            </w:r>
          </w:p>
        </w:tc>
        <w:tc>
          <w:tcPr>
            <w:tcW w:w="3969" w:type="dxa"/>
            <w:vMerge w:val="restart"/>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Путем заключения договора гражданско-правового характера с физическим лицом о выполнении работ, оказании услуг (с учетом страховых взносов, подлежащих уплате в бюджет)</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В день подписания договора</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Договор, Расчет</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Акт выполненных работ</w:t>
            </w:r>
          </w:p>
        </w:tc>
      </w:tr>
      <w:tr w:rsidR="00123272" w:rsidRPr="00123272" w:rsidTr="006C7D3A">
        <w:trPr>
          <w:trHeight w:val="781"/>
        </w:trPr>
        <w:tc>
          <w:tcPr>
            <w:tcW w:w="567"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3969" w:type="dxa"/>
            <w:vMerge/>
          </w:tcPr>
          <w:p w:rsidR="00123272" w:rsidRPr="00123272" w:rsidRDefault="00123272" w:rsidP="00123272">
            <w:pPr>
              <w:autoSpaceDE w:val="0"/>
              <w:autoSpaceDN w:val="0"/>
              <w:adjustRightInd w:val="0"/>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оплаты аванса</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Выписка с лицевого счета</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2</w:t>
            </w:r>
          </w:p>
        </w:tc>
        <w:tc>
          <w:tcPr>
            <w:tcW w:w="14142" w:type="dxa"/>
            <w:gridSpan w:val="5"/>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b/>
                <w:sz w:val="28"/>
                <w:szCs w:val="28"/>
                <w:lang w:eastAsia="en-US"/>
              </w:rPr>
              <w:t>Расчеты с работниками</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2.1</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 xml:space="preserve">По начислениям в соответствии с Трудовым </w:t>
            </w:r>
            <w:hyperlink r:id="rId29" w:history="1">
              <w:r w:rsidRPr="00123272">
                <w:rPr>
                  <w:rFonts w:eastAsia="Calibri"/>
                  <w:color w:val="0000FF"/>
                  <w:sz w:val="28"/>
                  <w:szCs w:val="28"/>
                  <w:lang w:eastAsia="en-US"/>
                </w:rPr>
                <w:t>кодексом</w:t>
              </w:r>
            </w:hyperlink>
            <w:r w:rsidRPr="00123272">
              <w:rPr>
                <w:rFonts w:eastAsia="Calibri"/>
                <w:sz w:val="28"/>
                <w:szCs w:val="28"/>
                <w:lang w:eastAsia="en-US"/>
              </w:rPr>
              <w:t xml:space="preserve"> РФ на основании:</w:t>
            </w:r>
          </w:p>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 трудовых договоров;</w:t>
            </w:r>
          </w:p>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 листков нетрудоспособности (за первые три дня нетрудоспособности);</w:t>
            </w:r>
          </w:p>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 заявлений о предоставлении отпуска и т.п.</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 xml:space="preserve">Не позднее последнего дня месяца, за который производится начисление </w:t>
            </w:r>
          </w:p>
          <w:p w:rsidR="00123272" w:rsidRPr="00123272" w:rsidRDefault="00123272" w:rsidP="00123272">
            <w:pPr>
              <w:autoSpaceDE w:val="0"/>
              <w:autoSpaceDN w:val="0"/>
              <w:adjustRightInd w:val="0"/>
              <w:jc w:val="center"/>
              <w:rPr>
                <w:rFonts w:eastAsia="Calibri"/>
                <w:sz w:val="28"/>
                <w:szCs w:val="28"/>
                <w:lang w:eastAsia="en-US"/>
              </w:rPr>
            </w:pP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 xml:space="preserve">Расчетно-платежная ведомость, Записка-расчет, Листок нетрудоспособности </w:t>
            </w:r>
          </w:p>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Расчетно-платежная ведомость, Записка-расчет, Листок нетрудоспособности</w:t>
            </w:r>
          </w:p>
        </w:tc>
      </w:tr>
      <w:tr w:rsidR="00123272" w:rsidRPr="00123272" w:rsidTr="006C7D3A">
        <w:trPr>
          <w:trHeight w:val="650"/>
        </w:trPr>
        <w:tc>
          <w:tcPr>
            <w:tcW w:w="567"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2.2</w:t>
            </w:r>
          </w:p>
        </w:tc>
        <w:tc>
          <w:tcPr>
            <w:tcW w:w="3969" w:type="dxa"/>
            <w:vMerge w:val="restart"/>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командировочным расходам</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утверждения Авансового отчета</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Авансовый отчет</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 xml:space="preserve">Авансовый отчет </w:t>
            </w:r>
          </w:p>
        </w:tc>
      </w:tr>
      <w:tr w:rsidR="00123272" w:rsidRPr="00123272" w:rsidTr="006C7D3A">
        <w:trPr>
          <w:trHeight w:val="649"/>
        </w:trPr>
        <w:tc>
          <w:tcPr>
            <w:tcW w:w="567"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3969" w:type="dxa"/>
            <w:vMerge/>
          </w:tcPr>
          <w:p w:rsidR="00123272" w:rsidRPr="00123272" w:rsidRDefault="00123272" w:rsidP="00123272">
            <w:pPr>
              <w:autoSpaceDE w:val="0"/>
              <w:autoSpaceDN w:val="0"/>
              <w:adjustRightInd w:val="0"/>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выплаты аванса</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Приказ</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2.3</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компенсационным выплатам (оплате проезда к месту отпуска, компенсации стоимости путевок и т.д.)</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Оправдательные документы</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Оправдательные документы</w:t>
            </w:r>
          </w:p>
        </w:tc>
      </w:tr>
      <w:tr w:rsidR="00123272" w:rsidRPr="00123272" w:rsidTr="006C7D3A">
        <w:trPr>
          <w:trHeight w:val="259"/>
        </w:trPr>
        <w:tc>
          <w:tcPr>
            <w:tcW w:w="567"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lastRenderedPageBreak/>
              <w:t>2.4</w:t>
            </w:r>
          </w:p>
        </w:tc>
        <w:tc>
          <w:tcPr>
            <w:tcW w:w="3969" w:type="dxa"/>
            <w:vMerge w:val="restart"/>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подотчетным суммам, выданным на хозяйственные нужды</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утверждения Авансового отчета</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Авансовый отчет</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 xml:space="preserve">Авансовый отчет </w:t>
            </w:r>
          </w:p>
        </w:tc>
      </w:tr>
      <w:tr w:rsidR="00123272" w:rsidRPr="00123272" w:rsidTr="006C7D3A">
        <w:trPr>
          <w:trHeight w:val="259"/>
        </w:trPr>
        <w:tc>
          <w:tcPr>
            <w:tcW w:w="567"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3969" w:type="dxa"/>
            <w:vMerge/>
          </w:tcPr>
          <w:p w:rsidR="00123272" w:rsidRPr="00123272" w:rsidRDefault="00123272" w:rsidP="00123272">
            <w:pPr>
              <w:autoSpaceDE w:val="0"/>
              <w:autoSpaceDN w:val="0"/>
              <w:adjustRightInd w:val="0"/>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выплаты аванса</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Заявление на выдачу подотчетной суммы</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b/>
                <w:sz w:val="28"/>
                <w:szCs w:val="28"/>
                <w:lang w:eastAsia="en-US"/>
              </w:rPr>
            </w:pPr>
          </w:p>
          <w:p w:rsidR="00123272" w:rsidRPr="00123272" w:rsidRDefault="00123272" w:rsidP="00123272">
            <w:pPr>
              <w:autoSpaceDE w:val="0"/>
              <w:autoSpaceDN w:val="0"/>
              <w:adjustRightInd w:val="0"/>
              <w:jc w:val="center"/>
              <w:rPr>
                <w:rFonts w:eastAsia="Calibri"/>
                <w:b/>
                <w:sz w:val="28"/>
                <w:szCs w:val="28"/>
                <w:lang w:eastAsia="en-US"/>
              </w:rPr>
            </w:pPr>
          </w:p>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3</w:t>
            </w:r>
          </w:p>
        </w:tc>
        <w:tc>
          <w:tcPr>
            <w:tcW w:w="14142" w:type="dxa"/>
            <w:gridSpan w:val="5"/>
          </w:tcPr>
          <w:p w:rsidR="00123272" w:rsidRPr="00123272" w:rsidRDefault="00123272" w:rsidP="00123272">
            <w:pPr>
              <w:autoSpaceDE w:val="0"/>
              <w:autoSpaceDN w:val="0"/>
              <w:adjustRightInd w:val="0"/>
              <w:ind w:left="106"/>
              <w:jc w:val="center"/>
              <w:rPr>
                <w:rFonts w:eastAsia="Calibri"/>
                <w:b/>
                <w:sz w:val="28"/>
                <w:szCs w:val="28"/>
                <w:lang w:eastAsia="en-US"/>
              </w:rPr>
            </w:pPr>
          </w:p>
          <w:p w:rsidR="00123272" w:rsidRPr="00123272" w:rsidRDefault="00123272" w:rsidP="00123272">
            <w:pPr>
              <w:autoSpaceDE w:val="0"/>
              <w:autoSpaceDN w:val="0"/>
              <w:adjustRightInd w:val="0"/>
              <w:ind w:left="106"/>
              <w:jc w:val="center"/>
              <w:rPr>
                <w:rFonts w:eastAsia="Calibri"/>
                <w:b/>
                <w:sz w:val="28"/>
                <w:szCs w:val="28"/>
                <w:lang w:eastAsia="en-US"/>
              </w:rPr>
            </w:pPr>
          </w:p>
          <w:p w:rsidR="00123272" w:rsidRPr="00123272" w:rsidRDefault="00123272" w:rsidP="00123272">
            <w:pPr>
              <w:autoSpaceDE w:val="0"/>
              <w:autoSpaceDN w:val="0"/>
              <w:adjustRightInd w:val="0"/>
              <w:ind w:left="106"/>
              <w:jc w:val="center"/>
              <w:rPr>
                <w:rFonts w:eastAsia="Calibri"/>
                <w:b/>
                <w:sz w:val="28"/>
                <w:szCs w:val="28"/>
                <w:lang w:eastAsia="en-US"/>
              </w:rPr>
            </w:pPr>
            <w:r w:rsidRPr="00123272">
              <w:rPr>
                <w:rFonts w:eastAsia="Calibri"/>
                <w:b/>
                <w:sz w:val="28"/>
                <w:szCs w:val="28"/>
                <w:lang w:eastAsia="en-US"/>
              </w:rPr>
              <w:t>Расчеты с бюджетом по налогам и страховым взносам</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3.1</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начисленным страховым взносам, налогам и сборам</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Налоговые карточки, налоговые декларации, Расчет по страховым взносам, Расчетно-платежная ведомость</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Налоговые карточки, налоговые декларации, Расчет по страховым взносам, Расчетно-платежная ведомость</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4</w:t>
            </w:r>
          </w:p>
        </w:tc>
        <w:tc>
          <w:tcPr>
            <w:tcW w:w="14142" w:type="dxa"/>
            <w:gridSpan w:val="5"/>
          </w:tcPr>
          <w:p w:rsidR="00123272" w:rsidRPr="00123272" w:rsidRDefault="00123272" w:rsidP="00123272">
            <w:pPr>
              <w:autoSpaceDE w:val="0"/>
              <w:autoSpaceDN w:val="0"/>
              <w:adjustRightInd w:val="0"/>
              <w:ind w:left="106"/>
              <w:jc w:val="center"/>
              <w:rPr>
                <w:rFonts w:eastAsia="Calibri"/>
                <w:b/>
                <w:sz w:val="28"/>
                <w:szCs w:val="28"/>
                <w:lang w:eastAsia="en-US"/>
              </w:rPr>
            </w:pPr>
            <w:r w:rsidRPr="00123272">
              <w:rPr>
                <w:rFonts w:eastAsia="Calibri"/>
                <w:b/>
                <w:sz w:val="28"/>
                <w:szCs w:val="28"/>
                <w:lang w:eastAsia="en-US"/>
              </w:rPr>
              <w:t>Расчеты по прочим хозяйственным операциям</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4.1</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прочим нормативно- публичным обязательствам</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Оправдательные документы</w:t>
            </w:r>
          </w:p>
        </w:tc>
        <w:tc>
          <w:tcPr>
            <w:tcW w:w="2516"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3"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Оправдательные документы</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4.2</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штрафам, пеням и т.п.</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Дата принятия решения руководителем об уплате</w:t>
            </w:r>
          </w:p>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ИЛИ</w:t>
            </w:r>
          </w:p>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 xml:space="preserve">Дата вступления в </w:t>
            </w:r>
            <w:r w:rsidRPr="00123272">
              <w:rPr>
                <w:rFonts w:eastAsia="Calibri"/>
                <w:sz w:val="28"/>
                <w:szCs w:val="28"/>
                <w:lang w:eastAsia="en-US"/>
              </w:rPr>
              <w:lastRenderedPageBreak/>
              <w:t>силу решения суда</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lastRenderedPageBreak/>
              <w:t>Нормативно-правовой акт, Распоряжение руководителя об уплате</w:t>
            </w:r>
          </w:p>
        </w:tc>
        <w:tc>
          <w:tcPr>
            <w:tcW w:w="2516"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Нормативно-правовой акт, Распоряжение руководителя об уплате</w:t>
            </w:r>
          </w:p>
        </w:tc>
      </w:tr>
    </w:tbl>
    <w:p w:rsidR="00123272" w:rsidRPr="00123272" w:rsidRDefault="00123272" w:rsidP="00123272">
      <w:pPr>
        <w:spacing w:after="160" w:line="259" w:lineRule="auto"/>
        <w:rPr>
          <w:rFonts w:eastAsia="Calibri"/>
          <w:sz w:val="28"/>
          <w:szCs w:val="28"/>
          <w:lang w:eastAsia="en-US"/>
        </w:rPr>
      </w:pPr>
    </w:p>
    <w:p w:rsidR="00123272" w:rsidRPr="00123272" w:rsidRDefault="00123272" w:rsidP="00123272">
      <w:pPr>
        <w:spacing w:after="160" w:line="259" w:lineRule="auto"/>
        <w:rPr>
          <w:rFonts w:eastAsia="Calibri"/>
          <w:sz w:val="28"/>
          <w:szCs w:val="28"/>
          <w:lang w:eastAsia="en-US"/>
        </w:rPr>
        <w:sectPr w:rsidR="00123272" w:rsidRPr="00123272" w:rsidSect="001F3D13">
          <w:pgSz w:w="16838" w:h="11906" w:orient="landscape"/>
          <w:pgMar w:top="851" w:right="1134" w:bottom="850" w:left="1134" w:header="708" w:footer="708" w:gutter="0"/>
          <w:cols w:space="708"/>
          <w:docGrid w:linePitch="360"/>
        </w:sectPr>
      </w:pPr>
    </w:p>
    <w:p w:rsidR="005D2AB5" w:rsidRPr="00B9667F" w:rsidRDefault="005D2AB5" w:rsidP="005D2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2"/>
          <w:szCs w:val="22"/>
        </w:rPr>
      </w:pPr>
      <w:r w:rsidRPr="00B9667F">
        <w:rPr>
          <w:sz w:val="22"/>
          <w:szCs w:val="22"/>
        </w:rPr>
        <w:lastRenderedPageBreak/>
        <w:t>Приложение №12</w:t>
      </w:r>
      <w:r w:rsidRPr="00B9667F">
        <w:rPr>
          <w:sz w:val="22"/>
          <w:szCs w:val="22"/>
        </w:rPr>
        <w:br/>
        <w:t>к Учетной политике</w:t>
      </w:r>
    </w:p>
    <w:p w:rsidR="005D2AB5" w:rsidRPr="00B9667F" w:rsidRDefault="005D2AB5" w:rsidP="005D2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p>
    <w:p w:rsidR="005D2AB5" w:rsidRPr="00B9667F" w:rsidRDefault="005D2AB5" w:rsidP="005D2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sidRPr="00B9667F">
        <w:rPr>
          <w:sz w:val="22"/>
          <w:szCs w:val="22"/>
        </w:rPr>
        <w:t> </w:t>
      </w:r>
    </w:p>
    <w:p w:rsidR="005D2AB5" w:rsidRPr="00B9667F" w:rsidRDefault="005D2AB5" w:rsidP="005D2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sidRPr="00B9667F">
        <w:rPr>
          <w:sz w:val="28"/>
          <w:szCs w:val="28"/>
        </w:rPr>
        <w:t>Состав инвентаризационной комиссии</w:t>
      </w:r>
    </w:p>
    <w:p w:rsidR="005D2AB5" w:rsidRPr="00B9667F" w:rsidRDefault="005D2AB5" w:rsidP="005D2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sz w:val="28"/>
          <w:szCs w:val="28"/>
        </w:rPr>
      </w:pPr>
      <w:r w:rsidRPr="00B9667F">
        <w:rPr>
          <w:sz w:val="28"/>
          <w:szCs w:val="28"/>
        </w:rPr>
        <w:t> </w:t>
      </w:r>
    </w:p>
    <w:p w:rsidR="005D2AB5" w:rsidRPr="00B9667F" w:rsidRDefault="005D2AB5" w:rsidP="005D2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851"/>
        <w:rPr>
          <w:sz w:val="28"/>
          <w:szCs w:val="28"/>
        </w:rPr>
      </w:pPr>
      <w:r w:rsidRPr="00B9667F">
        <w:rPr>
          <w:sz w:val="28"/>
          <w:szCs w:val="28"/>
        </w:rPr>
        <w:t xml:space="preserve">1. Создать постоянно действующую инвентаризационную комиссию в следующем составе: </w:t>
      </w:r>
    </w:p>
    <w:p w:rsidR="005D2AB5" w:rsidRPr="00B9667F" w:rsidRDefault="005D2AB5" w:rsidP="005D2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8"/>
          <w:szCs w:val="28"/>
        </w:rPr>
      </w:pPr>
      <w:r w:rsidRPr="00B9667F">
        <w:rPr>
          <w:sz w:val="28"/>
          <w:szCs w:val="28"/>
        </w:rPr>
        <w:t> </w:t>
      </w:r>
    </w:p>
    <w:tbl>
      <w:tblPr>
        <w:tblW w:w="9558" w:type="dxa"/>
        <w:tblCellMar>
          <w:top w:w="15" w:type="dxa"/>
          <w:left w:w="15" w:type="dxa"/>
          <w:bottom w:w="15" w:type="dxa"/>
          <w:right w:w="15" w:type="dxa"/>
        </w:tblCellMar>
        <w:tblLook w:val="04A0" w:firstRow="1" w:lastRow="0" w:firstColumn="1" w:lastColumn="0" w:noHBand="0" w:noVBand="1"/>
      </w:tblPr>
      <w:tblGrid>
        <w:gridCol w:w="5531"/>
        <w:gridCol w:w="2467"/>
        <w:gridCol w:w="1560"/>
      </w:tblGrid>
      <w:tr w:rsidR="005D2AB5" w:rsidRPr="00B9667F" w:rsidTr="00540034">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5D2AB5" w:rsidRPr="00B9667F" w:rsidRDefault="005D2AB5" w:rsidP="00540034">
            <w:pPr>
              <w:spacing w:line="276" w:lineRule="auto"/>
              <w:rPr>
                <w:sz w:val="20"/>
                <w:szCs w:val="20"/>
              </w:rPr>
            </w:pPr>
            <w:r w:rsidRPr="00B9667F">
              <w:rPr>
                <w:sz w:val="20"/>
                <w:szCs w:val="20"/>
              </w:rPr>
              <w:t>Начальник отдела бухгалтерского учета и отчетности - главный бухгалтер</w:t>
            </w:r>
          </w:p>
        </w:tc>
        <w:tc>
          <w:tcPr>
            <w:tcW w:w="24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5D2AB5" w:rsidRPr="00B9667F" w:rsidRDefault="005D2AB5" w:rsidP="00540034">
            <w:pPr>
              <w:spacing w:line="276" w:lineRule="auto"/>
              <w:rPr>
                <w:sz w:val="20"/>
                <w:szCs w:val="20"/>
              </w:rPr>
            </w:pPr>
            <w:proofErr w:type="spellStart"/>
            <w:r w:rsidRPr="00B9667F">
              <w:rPr>
                <w:sz w:val="20"/>
                <w:szCs w:val="20"/>
              </w:rPr>
              <w:t>Штыкина</w:t>
            </w:r>
            <w:proofErr w:type="spellEnd"/>
            <w:r w:rsidRPr="00B9667F">
              <w:rPr>
                <w:sz w:val="20"/>
                <w:szCs w:val="20"/>
              </w:rPr>
              <w:t xml:space="preserve"> Алена Анатольевна</w:t>
            </w:r>
          </w:p>
        </w:tc>
        <w:tc>
          <w:tcPr>
            <w:tcW w:w="15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5D2AB5" w:rsidRPr="00B9667F" w:rsidRDefault="005D2AB5" w:rsidP="00540034">
            <w:pPr>
              <w:spacing w:line="276" w:lineRule="auto"/>
              <w:rPr>
                <w:sz w:val="20"/>
                <w:szCs w:val="20"/>
              </w:rPr>
            </w:pPr>
          </w:p>
        </w:tc>
      </w:tr>
      <w:tr w:rsidR="005D2AB5" w:rsidRPr="00B9667F" w:rsidTr="00540034">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5D2AB5" w:rsidRPr="00B9667F" w:rsidRDefault="005D2AB5" w:rsidP="00540034">
            <w:pPr>
              <w:spacing w:line="276" w:lineRule="auto"/>
              <w:rPr>
                <w:sz w:val="20"/>
                <w:szCs w:val="20"/>
              </w:rPr>
            </w:pPr>
            <w:r w:rsidRPr="00B9667F">
              <w:rPr>
                <w:sz w:val="20"/>
                <w:szCs w:val="20"/>
              </w:rPr>
              <w:t>Главный специалист - заместитель главного бухгалтера</w:t>
            </w:r>
          </w:p>
        </w:tc>
        <w:tc>
          <w:tcPr>
            <w:tcW w:w="24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5D2AB5" w:rsidRPr="00B9667F" w:rsidRDefault="005D2AB5" w:rsidP="00540034">
            <w:pPr>
              <w:spacing w:line="276" w:lineRule="auto"/>
              <w:rPr>
                <w:sz w:val="20"/>
                <w:szCs w:val="20"/>
              </w:rPr>
            </w:pPr>
            <w:proofErr w:type="spellStart"/>
            <w:r w:rsidRPr="00B9667F">
              <w:rPr>
                <w:sz w:val="20"/>
                <w:szCs w:val="20"/>
              </w:rPr>
              <w:t>Шангина</w:t>
            </w:r>
            <w:proofErr w:type="spellEnd"/>
            <w:r w:rsidRPr="00B9667F">
              <w:rPr>
                <w:sz w:val="20"/>
                <w:szCs w:val="20"/>
              </w:rPr>
              <w:t xml:space="preserve"> Светлана Николаевна</w:t>
            </w:r>
          </w:p>
        </w:tc>
        <w:tc>
          <w:tcPr>
            <w:tcW w:w="15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5D2AB5" w:rsidRPr="00B9667F" w:rsidRDefault="005D2AB5" w:rsidP="00540034">
            <w:pPr>
              <w:spacing w:line="276" w:lineRule="auto"/>
              <w:rPr>
                <w:sz w:val="20"/>
                <w:szCs w:val="20"/>
              </w:rPr>
            </w:pPr>
          </w:p>
        </w:tc>
      </w:tr>
      <w:tr w:rsidR="005D2AB5" w:rsidRPr="00B9667F" w:rsidTr="00540034">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5D2AB5" w:rsidRPr="00B9667F" w:rsidRDefault="005D2AB5" w:rsidP="00540034">
            <w:pPr>
              <w:spacing w:line="276" w:lineRule="auto"/>
              <w:rPr>
                <w:sz w:val="20"/>
                <w:szCs w:val="20"/>
              </w:rPr>
            </w:pPr>
            <w:r w:rsidRPr="00B9667F">
              <w:rPr>
                <w:sz w:val="20"/>
                <w:szCs w:val="20"/>
              </w:rPr>
              <w:t xml:space="preserve">   </w:t>
            </w:r>
          </w:p>
        </w:tc>
        <w:tc>
          <w:tcPr>
            <w:tcW w:w="24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5D2AB5" w:rsidRPr="00B9667F" w:rsidRDefault="005D2AB5" w:rsidP="00540034">
            <w:pPr>
              <w:spacing w:line="276" w:lineRule="auto"/>
              <w:rPr>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5D2AB5" w:rsidRPr="00B9667F" w:rsidRDefault="005D2AB5" w:rsidP="00540034">
            <w:pPr>
              <w:spacing w:line="276" w:lineRule="auto"/>
              <w:rPr>
                <w:sz w:val="20"/>
                <w:szCs w:val="20"/>
              </w:rPr>
            </w:pPr>
          </w:p>
          <w:p w:rsidR="005D2AB5" w:rsidRPr="00B9667F" w:rsidRDefault="005D2AB5" w:rsidP="00540034">
            <w:pPr>
              <w:spacing w:line="276" w:lineRule="auto"/>
              <w:rPr>
                <w:sz w:val="20"/>
                <w:szCs w:val="20"/>
              </w:rPr>
            </w:pPr>
          </w:p>
        </w:tc>
      </w:tr>
      <w:tr w:rsidR="005D2AB5" w:rsidRPr="00B9667F" w:rsidTr="00540034">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5D2AB5" w:rsidRPr="00B9667F" w:rsidRDefault="005D2AB5" w:rsidP="00540034">
            <w:pPr>
              <w:spacing w:line="276" w:lineRule="auto"/>
              <w:rPr>
                <w:sz w:val="20"/>
                <w:szCs w:val="20"/>
              </w:rPr>
            </w:pPr>
            <w:r w:rsidRPr="00B9667F">
              <w:rPr>
                <w:sz w:val="20"/>
                <w:szCs w:val="20"/>
              </w:rPr>
              <w:t xml:space="preserve">    </w:t>
            </w:r>
          </w:p>
        </w:tc>
        <w:tc>
          <w:tcPr>
            <w:tcW w:w="24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5D2AB5" w:rsidRPr="00B9667F" w:rsidRDefault="005D2AB5" w:rsidP="00540034">
            <w:pPr>
              <w:spacing w:line="276" w:lineRule="auto"/>
              <w:rPr>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5D2AB5" w:rsidRPr="00B9667F" w:rsidRDefault="005D2AB5" w:rsidP="00540034">
            <w:pPr>
              <w:spacing w:line="276" w:lineRule="auto"/>
              <w:rPr>
                <w:sz w:val="20"/>
                <w:szCs w:val="20"/>
              </w:rPr>
            </w:pPr>
          </w:p>
          <w:p w:rsidR="005D2AB5" w:rsidRPr="00B9667F" w:rsidRDefault="005D2AB5" w:rsidP="00540034">
            <w:pPr>
              <w:spacing w:line="276" w:lineRule="auto"/>
              <w:rPr>
                <w:sz w:val="20"/>
                <w:szCs w:val="20"/>
              </w:rPr>
            </w:pPr>
          </w:p>
        </w:tc>
      </w:tr>
      <w:tr w:rsidR="005D2AB5" w:rsidRPr="00B9667F" w:rsidTr="00540034">
        <w:trPr>
          <w:trHeight w:val="20"/>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5D2AB5" w:rsidRPr="00B9667F" w:rsidRDefault="005D2AB5" w:rsidP="00540034">
            <w:pPr>
              <w:spacing w:line="276" w:lineRule="auto"/>
              <w:rPr>
                <w:sz w:val="20"/>
                <w:szCs w:val="20"/>
              </w:rPr>
            </w:pPr>
            <w:r w:rsidRPr="00B9667F">
              <w:rPr>
                <w:sz w:val="20"/>
                <w:szCs w:val="20"/>
              </w:rPr>
              <w:t xml:space="preserve">  </w:t>
            </w:r>
          </w:p>
        </w:tc>
        <w:tc>
          <w:tcPr>
            <w:tcW w:w="246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5D2AB5" w:rsidRPr="00B9667F" w:rsidRDefault="005D2AB5" w:rsidP="00540034">
            <w:pPr>
              <w:spacing w:line="276" w:lineRule="auto"/>
              <w:rPr>
                <w:sz w:val="20"/>
                <w:szCs w:val="20"/>
              </w:rPr>
            </w:pPr>
          </w:p>
        </w:tc>
        <w:tc>
          <w:tcPr>
            <w:tcW w:w="1560"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5D2AB5" w:rsidRPr="00B9667F" w:rsidRDefault="005D2AB5" w:rsidP="00540034">
            <w:pPr>
              <w:spacing w:line="276" w:lineRule="auto"/>
              <w:rPr>
                <w:sz w:val="20"/>
                <w:szCs w:val="20"/>
              </w:rPr>
            </w:pPr>
          </w:p>
          <w:p w:rsidR="005D2AB5" w:rsidRPr="00B9667F" w:rsidRDefault="005D2AB5" w:rsidP="00540034">
            <w:pPr>
              <w:spacing w:line="276" w:lineRule="auto"/>
              <w:rPr>
                <w:sz w:val="20"/>
                <w:szCs w:val="20"/>
              </w:rPr>
            </w:pPr>
          </w:p>
        </w:tc>
      </w:tr>
    </w:tbl>
    <w:p w:rsidR="005D2AB5" w:rsidRPr="00B9667F" w:rsidRDefault="005D2AB5" w:rsidP="005D2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8"/>
          <w:szCs w:val="28"/>
        </w:rPr>
      </w:pPr>
      <w:r w:rsidRPr="00B9667F">
        <w:rPr>
          <w:sz w:val="28"/>
          <w:szCs w:val="28"/>
        </w:rPr>
        <w:t xml:space="preserve"> </w:t>
      </w:r>
    </w:p>
    <w:p w:rsidR="005D2AB5" w:rsidRPr="00B9667F" w:rsidRDefault="005D2AB5" w:rsidP="005D2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851"/>
        <w:jc w:val="both"/>
        <w:rPr>
          <w:sz w:val="28"/>
          <w:szCs w:val="28"/>
        </w:rPr>
      </w:pPr>
      <w:r w:rsidRPr="00B9667F">
        <w:rPr>
          <w:sz w:val="28"/>
          <w:szCs w:val="28"/>
        </w:rPr>
        <w:t>2. Возложить на постоянно действующую инвентаризационную комиссию следующие обязанности:</w:t>
      </w:r>
    </w:p>
    <w:p w:rsidR="005D2AB5" w:rsidRPr="00B9667F" w:rsidRDefault="005D2AB5" w:rsidP="005D2AB5">
      <w:pPr>
        <w:numPr>
          <w:ilvl w:val="0"/>
          <w:numId w:val="74"/>
        </w:numPr>
        <w:spacing w:line="276" w:lineRule="auto"/>
        <w:ind w:left="0" w:firstLine="851"/>
        <w:jc w:val="both"/>
        <w:rPr>
          <w:sz w:val="28"/>
          <w:szCs w:val="28"/>
        </w:rPr>
      </w:pPr>
      <w:r w:rsidRPr="00B9667F">
        <w:rPr>
          <w:sz w:val="28"/>
          <w:szCs w:val="28"/>
        </w:rPr>
        <w:t>проводить инвентаризацию (в т. ч. обязательную) в соответствии с порядком и графиком проведения инвентаризаций;</w:t>
      </w:r>
    </w:p>
    <w:p w:rsidR="005D2AB5" w:rsidRPr="00B9667F" w:rsidRDefault="005D2AB5" w:rsidP="005D2AB5">
      <w:pPr>
        <w:numPr>
          <w:ilvl w:val="0"/>
          <w:numId w:val="74"/>
        </w:numPr>
        <w:spacing w:line="276" w:lineRule="auto"/>
        <w:ind w:left="0" w:firstLine="851"/>
        <w:jc w:val="both"/>
        <w:rPr>
          <w:sz w:val="28"/>
          <w:szCs w:val="28"/>
        </w:rPr>
      </w:pPr>
      <w:r w:rsidRPr="00B9667F">
        <w:rPr>
          <w:sz w:val="28"/>
          <w:szCs w:val="28"/>
        </w:rPr>
        <w:t>обеспечивать полноту и точность внесения в инвентаризационные описи данных о фактических остатках основных средств, материальных запасов, товаров, денежных средств, другого имущества и обязательств;</w:t>
      </w:r>
    </w:p>
    <w:p w:rsidR="005D2AB5" w:rsidRPr="00B9667F" w:rsidRDefault="005D2AB5" w:rsidP="005D2AB5">
      <w:pPr>
        <w:numPr>
          <w:ilvl w:val="0"/>
          <w:numId w:val="74"/>
        </w:numPr>
        <w:spacing w:line="276" w:lineRule="auto"/>
        <w:ind w:left="0" w:firstLine="851"/>
        <w:jc w:val="both"/>
        <w:rPr>
          <w:sz w:val="28"/>
          <w:szCs w:val="28"/>
        </w:rPr>
      </w:pPr>
      <w:r w:rsidRPr="00B9667F">
        <w:rPr>
          <w:sz w:val="28"/>
          <w:szCs w:val="28"/>
        </w:rPr>
        <w:t>правильно и своевременно оформлять материалы инвентаризации.</w:t>
      </w:r>
    </w:p>
    <w:p w:rsidR="005D2AB5" w:rsidRPr="00B9667F" w:rsidRDefault="005D2AB5" w:rsidP="005D2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B9667F">
        <w:rPr>
          <w:sz w:val="28"/>
          <w:szCs w:val="28"/>
        </w:rPr>
        <w:t> </w:t>
      </w:r>
    </w:p>
    <w:p w:rsidR="005D2AB5" w:rsidRPr="00B9667F" w:rsidRDefault="005D2AB5" w:rsidP="005D2AB5">
      <w:pPr>
        <w:rPr>
          <w:sz w:val="28"/>
          <w:szCs w:val="28"/>
        </w:rPr>
      </w:pPr>
      <w:r w:rsidRPr="00B9667F">
        <w:rPr>
          <w:sz w:val="28"/>
          <w:szCs w:val="28"/>
        </w:rPr>
        <w:t>С приложением ознакомлены:</w:t>
      </w:r>
    </w:p>
    <w:p w:rsidR="005D2AB5" w:rsidRPr="00B9667F" w:rsidRDefault="005D2AB5" w:rsidP="005D2AB5">
      <w:pPr>
        <w:rPr>
          <w:sz w:val="28"/>
          <w:szCs w:val="28"/>
        </w:rPr>
      </w:pPr>
    </w:p>
    <w:p w:rsidR="005D2AB5" w:rsidRPr="00B9667F" w:rsidRDefault="005D2AB5" w:rsidP="005D2AB5">
      <w:pPr>
        <w:rPr>
          <w:sz w:val="28"/>
          <w:szCs w:val="28"/>
        </w:rPr>
      </w:pPr>
      <w:proofErr w:type="spellStart"/>
      <w:r w:rsidRPr="00B9667F">
        <w:rPr>
          <w:sz w:val="28"/>
          <w:szCs w:val="28"/>
          <w:u w:val="single"/>
        </w:rPr>
        <w:t>Штыкина</w:t>
      </w:r>
      <w:proofErr w:type="spellEnd"/>
      <w:r w:rsidRPr="00B9667F">
        <w:rPr>
          <w:sz w:val="28"/>
          <w:szCs w:val="28"/>
          <w:u w:val="single"/>
        </w:rPr>
        <w:t xml:space="preserve"> А.А. </w:t>
      </w:r>
      <w:r w:rsidRPr="00B9667F">
        <w:rPr>
          <w:sz w:val="28"/>
          <w:szCs w:val="28"/>
        </w:rPr>
        <w:t xml:space="preserve">                              _____________                    </w:t>
      </w:r>
    </w:p>
    <w:p w:rsidR="005D2AB5" w:rsidRPr="00B9667F" w:rsidRDefault="005D2AB5" w:rsidP="005D2AB5">
      <w:pPr>
        <w:rPr>
          <w:sz w:val="28"/>
          <w:szCs w:val="28"/>
        </w:rPr>
      </w:pPr>
    </w:p>
    <w:p w:rsidR="005D2AB5" w:rsidRPr="00B9667F" w:rsidRDefault="005D2AB5" w:rsidP="005D2AB5">
      <w:pPr>
        <w:rPr>
          <w:sz w:val="20"/>
          <w:szCs w:val="20"/>
        </w:rPr>
      </w:pPr>
      <w:proofErr w:type="spellStart"/>
      <w:r w:rsidRPr="00B9667F">
        <w:rPr>
          <w:sz w:val="28"/>
          <w:szCs w:val="28"/>
          <w:u w:val="single"/>
        </w:rPr>
        <w:t>Шангина</w:t>
      </w:r>
      <w:proofErr w:type="spellEnd"/>
      <w:r w:rsidRPr="00B9667F">
        <w:rPr>
          <w:sz w:val="28"/>
          <w:szCs w:val="28"/>
          <w:u w:val="single"/>
        </w:rPr>
        <w:t xml:space="preserve"> С.Н.</w:t>
      </w:r>
      <w:r w:rsidRPr="00B9667F">
        <w:rPr>
          <w:sz w:val="28"/>
          <w:szCs w:val="28"/>
        </w:rPr>
        <w:t xml:space="preserve">                                _____________                    </w:t>
      </w:r>
    </w:p>
    <w:p w:rsidR="005D2AB5" w:rsidRDefault="005D2AB5" w:rsidP="005D2AB5"/>
    <w:p w:rsidR="00123272" w:rsidRPr="00123272" w:rsidRDefault="00123272" w:rsidP="00123272">
      <w:pPr>
        <w:spacing w:after="160" w:line="259" w:lineRule="auto"/>
        <w:rPr>
          <w:rFonts w:eastAsia="Calibri"/>
          <w:sz w:val="28"/>
          <w:szCs w:val="28"/>
          <w:lang w:eastAsia="en-US"/>
        </w:rPr>
      </w:pPr>
      <w:bookmarkStart w:id="1" w:name="_GoBack"/>
      <w:bookmarkEnd w:id="1"/>
    </w:p>
    <w:p w:rsidR="00123272" w:rsidRPr="00123272" w:rsidRDefault="00123272" w:rsidP="00123272">
      <w:pPr>
        <w:autoSpaceDE w:val="0"/>
        <w:autoSpaceDN w:val="0"/>
        <w:adjustRightInd w:val="0"/>
        <w:jc w:val="center"/>
        <w:outlineLvl w:val="0"/>
        <w:rPr>
          <w:rFonts w:eastAsia="Calibri"/>
          <w:b/>
          <w:bCs/>
          <w:sz w:val="28"/>
          <w:szCs w:val="28"/>
          <w:lang w:eastAsia="en-US"/>
        </w:rPr>
      </w:pPr>
      <w:r w:rsidRPr="00123272">
        <w:rPr>
          <w:rFonts w:eastAsia="Calibri"/>
          <w:b/>
          <w:bCs/>
          <w:sz w:val="28"/>
          <w:szCs w:val="28"/>
          <w:lang w:eastAsia="en-US"/>
        </w:rPr>
        <w:t>Порядок включения данных бюджетного учета в показатели принятых денежных обязательств</w:t>
      </w:r>
    </w:p>
    <w:p w:rsidR="00123272" w:rsidRPr="00123272" w:rsidRDefault="00123272" w:rsidP="00123272">
      <w:pPr>
        <w:autoSpaceDE w:val="0"/>
        <w:autoSpaceDN w:val="0"/>
        <w:adjustRightInd w:val="0"/>
        <w:ind w:firstLine="540"/>
        <w:jc w:val="both"/>
        <w:rPr>
          <w:rFonts w:eastAsia="Calibri"/>
          <w:bCs/>
          <w:sz w:val="28"/>
          <w:szCs w:val="28"/>
          <w:lang w:eastAsia="en-US"/>
        </w:rPr>
      </w:pPr>
    </w:p>
    <w:tbl>
      <w:tblPr>
        <w:tblW w:w="0" w:type="auto"/>
        <w:jc w:val="center"/>
        <w:tblLayout w:type="fixed"/>
        <w:tblCellMar>
          <w:top w:w="75" w:type="dxa"/>
          <w:left w:w="0" w:type="dxa"/>
          <w:bottom w:w="75" w:type="dxa"/>
          <w:right w:w="0" w:type="dxa"/>
        </w:tblCellMar>
        <w:tblLook w:val="0000" w:firstRow="0" w:lastRow="0" w:firstColumn="0" w:lastColumn="0" w:noHBand="0" w:noVBand="0"/>
      </w:tblPr>
      <w:tblGrid>
        <w:gridCol w:w="567"/>
        <w:gridCol w:w="4536"/>
        <w:gridCol w:w="4536"/>
      </w:tblGrid>
      <w:tr w:rsidR="00123272" w:rsidRPr="00123272" w:rsidTr="006C7D3A">
        <w:trPr>
          <w:jc w:val="center"/>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N п/п</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Хозяйственные операции</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Данные бюджетного учета</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1</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Приобретение товаров, работ, услуг</w:t>
            </w:r>
          </w:p>
        </w:tc>
      </w:tr>
      <w:tr w:rsidR="00123272" w:rsidRPr="00123272" w:rsidTr="006C7D3A">
        <w:trPr>
          <w:jc w:val="center"/>
        </w:trPr>
        <w:tc>
          <w:tcPr>
            <w:tcW w:w="567" w:type="dxa"/>
            <w:tcBorders>
              <w:left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lastRenderedPageBreak/>
              <w:t>1.1</w:t>
            </w:r>
          </w:p>
        </w:tc>
        <w:tc>
          <w:tcPr>
            <w:tcW w:w="4536" w:type="dxa"/>
            <w:tcBorders>
              <w:left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с контрагентами, в том числе с учетом предварительной оплаты (за исключением расчетов с подотчетными лицами и расчетов по платежам в бюджеты)</w:t>
            </w:r>
          </w:p>
        </w:tc>
        <w:tc>
          <w:tcPr>
            <w:tcW w:w="4536" w:type="dxa"/>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разница дебетовых и кредитовых оборотов по счетам 1 206 21 000 - 1 206 26 000, 1 206 31 000 - 1 206 34 000, отражающих авансовые платежи за текущий период (за исключением остатка прошлых лет и кредитовых оборотов по указанным счетам, изменяющих этот остаток);</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по счетам 1 302 21 000 - 1 302 26 000, 1 302 31 000 - 1 302 34 000 за текущий период (за исключением оборотов, отражающих увеличение (уменьшение) кредиторской задолженности по принятым в текущем периоде денежным обязательствам в счет авансовых платежей прошлых лет);</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по счетам 1 302 21 000 - 1 302 26 000, 1 302 31 000 - 1 302 34 000, отражающих исполненные в текущем периоде принятые денежные обязательства прошлых лет</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p>
        </w:tc>
        <w:tc>
          <w:tcPr>
            <w:tcW w:w="4536"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2</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Расчеты с подотчетными лицами</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2.1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с подотчетными лицами по выданным авансам, включая расчеты с использованием пластиковых карт</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разница дебетовых и кредитовых оборотов соответствующих аналитических счетов счета 1 208 00 000, отражающих полученные подотчетными лицами денежные средства, за минусом возврата выданных в текущем периоде авансовых платежей, а также остатка выданных авансов прошлых лет и кредитовых оборотов, изменяющих этот остаток;</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xml:space="preserve">- сумма дебетовых оборотов соответствующих аналитических счетов счета 1 208 00 000, отражающих возмещение в текущем периоде подотчетным </w:t>
            </w:r>
            <w:r w:rsidRPr="00123272">
              <w:rPr>
                <w:rFonts w:eastAsia="Calibri"/>
                <w:bCs/>
                <w:sz w:val="28"/>
                <w:szCs w:val="28"/>
                <w:lang w:eastAsia="en-US"/>
              </w:rPr>
              <w:lastRenderedPageBreak/>
              <w:t>лицам перерасходов по авансам прошлых лет</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lastRenderedPageBreak/>
              <w:t>3</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Оплата труда и иные выплаты работникам</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3.1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с работниками по оплате труда и иным выплатам в соответствии с законодательством</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по счетам 1 302 11 000 - 1 302 13 000, отражающих начисленные (принятые) в текущем периоде обязательства, подлежащие к исполнению в текущем финансовом году;</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по счетам 1 302 11 000 - 1 302 13 000, 1 304 02 000, 1 304 03 000, отражающих исполненные в текущем периоде принятые денежные обязательства прошлых лет</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4</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Расчеты по обязательным платежам в бюджеты бюджетной системы РФ</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4.1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с бюджетами бюджетной системы РФ по налогам, взносам, государственной пошлине, сборам и иным обязательным платежам</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по счетам 1 303 02 000 - 1 303 13 000, отражающих начисленные (принятые) в текущем периоде платежи (за исключением кредитовых оборотов, отражающих возврат излишне уплаченных платежей);</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по счетам 1 303 02 000 - 1 303 13 000, отражающих исполненные в текущем периоде принятые обязательства по оплате платежей прошлых лет, числящихся на начало года</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5</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Расчеты по расходам на обслуживание долговых обязательств</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5.1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по обслуживанию долговых обязательств</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xml:space="preserve">- сумма кредитовых оборотов соответствующих аналитических счетов счета 1 301 00 000, отражающих начисленные (принятые) в текущем периоде обязательства, подлежащие к </w:t>
            </w:r>
            <w:r w:rsidRPr="00123272">
              <w:rPr>
                <w:rFonts w:eastAsia="Calibri"/>
                <w:bCs/>
                <w:sz w:val="28"/>
                <w:szCs w:val="28"/>
                <w:lang w:eastAsia="en-US"/>
              </w:rPr>
              <w:lastRenderedPageBreak/>
              <w:t>исполнению в текущем финансовом году;</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соответствующих аналитических счетов счета 1 301 00 000, отражающих исполненные в текущем периоде обязательства прошлых лет по расходам на обслуживание долговых обязательств</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lastRenderedPageBreak/>
              <w:t>6</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Расчеты по прочим хозяйственным операциям</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6.1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по социальному обеспечению населения</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по счетам 1 302 61 000 - 1 302 63 000, отражающих начисленные (принятые) в текущем периоде обязательства, подлежащие к исполнению в текущем финансовом году;</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по счетам 1 302 61 000 - 1 302 63 000, отражающих исполненные в текущем периоде обязательства прошлых лет по расходам на социальное обеспечение</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6.2</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по штрафам, пеням и проч.</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счета 1 302 97 000, отражающих начисленные (принятые) в текущем периоде обязательства, подлежащие к исполнению в текущем финансовом году;</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счетов 1 302 97 000, отражающих исполненные в текущем периоде обязательства прошлых лет</w:t>
            </w:r>
          </w:p>
        </w:tc>
      </w:tr>
    </w:tbl>
    <w:p w:rsidR="00123272" w:rsidRPr="00123272" w:rsidRDefault="00123272" w:rsidP="00123272">
      <w:pPr>
        <w:spacing w:after="160" w:line="259" w:lineRule="auto"/>
        <w:rPr>
          <w:rFonts w:eastAsia="Calibri"/>
          <w:sz w:val="28"/>
          <w:szCs w:val="28"/>
          <w:lang w:eastAsia="en-US"/>
        </w:rPr>
      </w:pPr>
    </w:p>
    <w:p w:rsidR="00123272" w:rsidRPr="00123272" w:rsidRDefault="00123272" w:rsidP="00123272">
      <w:pPr>
        <w:spacing w:before="100" w:beforeAutospacing="1" w:after="100" w:afterAutospacing="1"/>
        <w:jc w:val="both"/>
        <w:rPr>
          <w:sz w:val="28"/>
          <w:szCs w:val="28"/>
        </w:rPr>
      </w:pPr>
    </w:p>
    <w:p w:rsidR="00123272" w:rsidRPr="00123272" w:rsidRDefault="00123272" w:rsidP="00123272">
      <w:pPr>
        <w:spacing w:after="200" w:line="276" w:lineRule="auto"/>
        <w:jc w:val="both"/>
        <w:rPr>
          <w:rFonts w:eastAsia="Calibri"/>
          <w:sz w:val="28"/>
          <w:szCs w:val="28"/>
          <w:lang w:eastAsia="en-US"/>
        </w:rPr>
      </w:pPr>
    </w:p>
    <w:p w:rsidR="00123272" w:rsidRPr="00123272" w:rsidRDefault="00123272" w:rsidP="00123272">
      <w:pPr>
        <w:spacing w:after="200" w:line="276" w:lineRule="auto"/>
        <w:jc w:val="both"/>
        <w:rPr>
          <w:rFonts w:eastAsia="Calibri"/>
          <w:sz w:val="28"/>
          <w:szCs w:val="28"/>
          <w:lang w:eastAsia="en-US"/>
        </w:rPr>
      </w:pPr>
    </w:p>
    <w:p w:rsidR="002F3EC6" w:rsidRDefault="002F3EC6"/>
    <w:sectPr w:rsidR="002F3EC6" w:rsidSect="00967768">
      <w:pgSz w:w="11907" w:h="16840" w:code="9"/>
      <w:pgMar w:top="1134" w:right="708" w:bottom="1134" w:left="1276"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F2651"/>
    <w:multiLevelType w:val="hybridMultilevel"/>
    <w:tmpl w:val="4B1037F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00FB48F8"/>
    <w:multiLevelType w:val="hybridMultilevel"/>
    <w:tmpl w:val="8D64BDB0"/>
    <w:lvl w:ilvl="0" w:tplc="BDCCDA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1B47DA9"/>
    <w:multiLevelType w:val="hybridMultilevel"/>
    <w:tmpl w:val="08A4E5E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02663272"/>
    <w:multiLevelType w:val="hybridMultilevel"/>
    <w:tmpl w:val="715A1390"/>
    <w:lvl w:ilvl="0" w:tplc="A6D4B6D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4485AEA"/>
    <w:multiLevelType w:val="hybridMultilevel"/>
    <w:tmpl w:val="1A881B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4D05230"/>
    <w:multiLevelType w:val="hybridMultilevel"/>
    <w:tmpl w:val="726CF90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071B4995"/>
    <w:multiLevelType w:val="hybridMultilevel"/>
    <w:tmpl w:val="3AB8212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15:restartNumberingAfterBreak="0">
    <w:nsid w:val="0A477748"/>
    <w:multiLevelType w:val="hybridMultilevel"/>
    <w:tmpl w:val="B1EE929A"/>
    <w:lvl w:ilvl="0" w:tplc="04190001">
      <w:start w:val="1"/>
      <w:numFmt w:val="bullet"/>
      <w:lvlText w:val=""/>
      <w:lvlJc w:val="left"/>
      <w:pPr>
        <w:ind w:left="771" w:hanging="360"/>
      </w:pPr>
      <w:rPr>
        <w:rFonts w:ascii="Symbol" w:hAnsi="Symbol" w:hint="default"/>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8" w15:restartNumberingAfterBreak="0">
    <w:nsid w:val="0C5D016A"/>
    <w:multiLevelType w:val="hybridMultilevel"/>
    <w:tmpl w:val="DB980528"/>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0F9F7612"/>
    <w:multiLevelType w:val="hybridMultilevel"/>
    <w:tmpl w:val="A5FA0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2002B61"/>
    <w:multiLevelType w:val="hybridMultilevel"/>
    <w:tmpl w:val="CB72704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15:restartNumberingAfterBreak="0">
    <w:nsid w:val="138B6F9D"/>
    <w:multiLevelType w:val="hybridMultilevel"/>
    <w:tmpl w:val="764231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7009DD"/>
    <w:multiLevelType w:val="hybridMultilevel"/>
    <w:tmpl w:val="14F69BF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15:restartNumberingAfterBreak="0">
    <w:nsid w:val="17C174A8"/>
    <w:multiLevelType w:val="hybridMultilevel"/>
    <w:tmpl w:val="4112AD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8E661E2"/>
    <w:multiLevelType w:val="hybridMultilevel"/>
    <w:tmpl w:val="ED62553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1920085A"/>
    <w:multiLevelType w:val="hybridMultilevel"/>
    <w:tmpl w:val="2A8000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DCA0AAB"/>
    <w:multiLevelType w:val="hybridMultilevel"/>
    <w:tmpl w:val="E0CCAC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123001"/>
    <w:multiLevelType w:val="hybridMultilevel"/>
    <w:tmpl w:val="8C90DD9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20DC466B"/>
    <w:multiLevelType w:val="hybridMultilevel"/>
    <w:tmpl w:val="87147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17658A7"/>
    <w:multiLevelType w:val="hybridMultilevel"/>
    <w:tmpl w:val="743815A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15:restartNumberingAfterBreak="0">
    <w:nsid w:val="24354859"/>
    <w:multiLevelType w:val="hybridMultilevel"/>
    <w:tmpl w:val="9FE82EE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25CA028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0B6D6E"/>
    <w:multiLevelType w:val="hybridMultilevel"/>
    <w:tmpl w:val="A9D4D5A6"/>
    <w:lvl w:ilvl="0" w:tplc="04190001">
      <w:start w:val="1"/>
      <w:numFmt w:val="bullet"/>
      <w:lvlText w:val=""/>
      <w:lvlJc w:val="left"/>
      <w:pPr>
        <w:ind w:left="1313" w:hanging="360"/>
      </w:pPr>
      <w:rPr>
        <w:rFonts w:ascii="Symbol" w:hAnsi="Symbol" w:hint="default"/>
      </w:rPr>
    </w:lvl>
    <w:lvl w:ilvl="1" w:tplc="04190003" w:tentative="1">
      <w:start w:val="1"/>
      <w:numFmt w:val="bullet"/>
      <w:lvlText w:val="o"/>
      <w:lvlJc w:val="left"/>
      <w:pPr>
        <w:ind w:left="2033" w:hanging="360"/>
      </w:pPr>
      <w:rPr>
        <w:rFonts w:ascii="Courier New" w:hAnsi="Courier New" w:cs="Courier New" w:hint="default"/>
      </w:rPr>
    </w:lvl>
    <w:lvl w:ilvl="2" w:tplc="04190005" w:tentative="1">
      <w:start w:val="1"/>
      <w:numFmt w:val="bullet"/>
      <w:lvlText w:val=""/>
      <w:lvlJc w:val="left"/>
      <w:pPr>
        <w:ind w:left="2753" w:hanging="360"/>
      </w:pPr>
      <w:rPr>
        <w:rFonts w:ascii="Wingdings" w:hAnsi="Wingdings" w:hint="default"/>
      </w:rPr>
    </w:lvl>
    <w:lvl w:ilvl="3" w:tplc="04190001" w:tentative="1">
      <w:start w:val="1"/>
      <w:numFmt w:val="bullet"/>
      <w:lvlText w:val=""/>
      <w:lvlJc w:val="left"/>
      <w:pPr>
        <w:ind w:left="3473" w:hanging="360"/>
      </w:pPr>
      <w:rPr>
        <w:rFonts w:ascii="Symbol" w:hAnsi="Symbol" w:hint="default"/>
      </w:rPr>
    </w:lvl>
    <w:lvl w:ilvl="4" w:tplc="04190003" w:tentative="1">
      <w:start w:val="1"/>
      <w:numFmt w:val="bullet"/>
      <w:lvlText w:val="o"/>
      <w:lvlJc w:val="left"/>
      <w:pPr>
        <w:ind w:left="4193" w:hanging="360"/>
      </w:pPr>
      <w:rPr>
        <w:rFonts w:ascii="Courier New" w:hAnsi="Courier New" w:cs="Courier New" w:hint="default"/>
      </w:rPr>
    </w:lvl>
    <w:lvl w:ilvl="5" w:tplc="04190005" w:tentative="1">
      <w:start w:val="1"/>
      <w:numFmt w:val="bullet"/>
      <w:lvlText w:val=""/>
      <w:lvlJc w:val="left"/>
      <w:pPr>
        <w:ind w:left="4913" w:hanging="360"/>
      </w:pPr>
      <w:rPr>
        <w:rFonts w:ascii="Wingdings" w:hAnsi="Wingdings" w:hint="default"/>
      </w:rPr>
    </w:lvl>
    <w:lvl w:ilvl="6" w:tplc="04190001" w:tentative="1">
      <w:start w:val="1"/>
      <w:numFmt w:val="bullet"/>
      <w:lvlText w:val=""/>
      <w:lvlJc w:val="left"/>
      <w:pPr>
        <w:ind w:left="5633" w:hanging="360"/>
      </w:pPr>
      <w:rPr>
        <w:rFonts w:ascii="Symbol" w:hAnsi="Symbol" w:hint="default"/>
      </w:rPr>
    </w:lvl>
    <w:lvl w:ilvl="7" w:tplc="04190003" w:tentative="1">
      <w:start w:val="1"/>
      <w:numFmt w:val="bullet"/>
      <w:lvlText w:val="o"/>
      <w:lvlJc w:val="left"/>
      <w:pPr>
        <w:ind w:left="6353" w:hanging="360"/>
      </w:pPr>
      <w:rPr>
        <w:rFonts w:ascii="Courier New" w:hAnsi="Courier New" w:cs="Courier New" w:hint="default"/>
      </w:rPr>
    </w:lvl>
    <w:lvl w:ilvl="8" w:tplc="04190005" w:tentative="1">
      <w:start w:val="1"/>
      <w:numFmt w:val="bullet"/>
      <w:lvlText w:val=""/>
      <w:lvlJc w:val="left"/>
      <w:pPr>
        <w:ind w:left="7073" w:hanging="360"/>
      </w:pPr>
      <w:rPr>
        <w:rFonts w:ascii="Wingdings" w:hAnsi="Wingdings" w:hint="default"/>
      </w:rPr>
    </w:lvl>
  </w:abstractNum>
  <w:abstractNum w:abstractNumId="23" w15:restartNumberingAfterBreak="0">
    <w:nsid w:val="29B709BC"/>
    <w:multiLevelType w:val="hybridMultilevel"/>
    <w:tmpl w:val="41DE2C8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15:restartNumberingAfterBreak="0">
    <w:nsid w:val="2A0A76C7"/>
    <w:multiLevelType w:val="hybridMultilevel"/>
    <w:tmpl w:val="24E489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D4A1EAD"/>
    <w:multiLevelType w:val="hybridMultilevel"/>
    <w:tmpl w:val="2C5C0E5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2D8A4C93"/>
    <w:multiLevelType w:val="hybridMultilevel"/>
    <w:tmpl w:val="B908EB6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30CE1AEE"/>
    <w:multiLevelType w:val="multilevel"/>
    <w:tmpl w:val="B772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FA2291"/>
    <w:multiLevelType w:val="hybridMultilevel"/>
    <w:tmpl w:val="85DEF5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15:restartNumberingAfterBreak="0">
    <w:nsid w:val="310703B7"/>
    <w:multiLevelType w:val="hybridMultilevel"/>
    <w:tmpl w:val="79368A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4AC6335"/>
    <w:multiLevelType w:val="hybridMultilevel"/>
    <w:tmpl w:val="B34C002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4BC59F9"/>
    <w:multiLevelType w:val="hybridMultilevel"/>
    <w:tmpl w:val="BE66FDE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15:restartNumberingAfterBreak="0">
    <w:nsid w:val="35AB22B0"/>
    <w:multiLevelType w:val="hybridMultilevel"/>
    <w:tmpl w:val="F7004FEE"/>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36F76799"/>
    <w:multiLevelType w:val="hybridMultilevel"/>
    <w:tmpl w:val="379258D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383A5A84"/>
    <w:multiLevelType w:val="hybridMultilevel"/>
    <w:tmpl w:val="9CD873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8EC06B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911076A"/>
    <w:multiLevelType w:val="hybridMultilevel"/>
    <w:tmpl w:val="23607DD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15:restartNumberingAfterBreak="0">
    <w:nsid w:val="39C91A7D"/>
    <w:multiLevelType w:val="hybridMultilevel"/>
    <w:tmpl w:val="B2C6E54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15:restartNumberingAfterBreak="0">
    <w:nsid w:val="39CD1EED"/>
    <w:multiLevelType w:val="hybridMultilevel"/>
    <w:tmpl w:val="56A8FC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9E707B2"/>
    <w:multiLevelType w:val="hybridMultilevel"/>
    <w:tmpl w:val="BC4677E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15:restartNumberingAfterBreak="0">
    <w:nsid w:val="39EE11B2"/>
    <w:multiLevelType w:val="hybridMultilevel"/>
    <w:tmpl w:val="04F814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DEF4BDE"/>
    <w:multiLevelType w:val="multilevel"/>
    <w:tmpl w:val="7AD0E70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ED77804"/>
    <w:multiLevelType w:val="hybridMultilevel"/>
    <w:tmpl w:val="0310FEC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3" w15:restartNumberingAfterBreak="0">
    <w:nsid w:val="3EED45A2"/>
    <w:multiLevelType w:val="hybridMultilevel"/>
    <w:tmpl w:val="138C57C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4" w15:restartNumberingAfterBreak="0">
    <w:nsid w:val="3FB96978"/>
    <w:multiLevelType w:val="hybridMultilevel"/>
    <w:tmpl w:val="CC1E31B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5" w15:restartNumberingAfterBreak="0">
    <w:nsid w:val="3FEB62E8"/>
    <w:multiLevelType w:val="hybridMultilevel"/>
    <w:tmpl w:val="650E63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00D0594"/>
    <w:multiLevelType w:val="hybridMultilevel"/>
    <w:tmpl w:val="82AEAAD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15:restartNumberingAfterBreak="0">
    <w:nsid w:val="402175F6"/>
    <w:multiLevelType w:val="hybridMultilevel"/>
    <w:tmpl w:val="3B44F8D2"/>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8" w15:restartNumberingAfterBreak="0">
    <w:nsid w:val="43926A6C"/>
    <w:multiLevelType w:val="hybridMultilevel"/>
    <w:tmpl w:val="E0C6C7C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9" w15:restartNumberingAfterBreak="0">
    <w:nsid w:val="442D41F6"/>
    <w:multiLevelType w:val="hybridMultilevel"/>
    <w:tmpl w:val="6EBA462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0" w15:restartNumberingAfterBreak="0">
    <w:nsid w:val="46561E87"/>
    <w:multiLevelType w:val="hybridMultilevel"/>
    <w:tmpl w:val="C902CA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DB13E57"/>
    <w:multiLevelType w:val="hybridMultilevel"/>
    <w:tmpl w:val="96DE6F2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2" w15:restartNumberingAfterBreak="0">
    <w:nsid w:val="4F4C51F1"/>
    <w:multiLevelType w:val="hybridMultilevel"/>
    <w:tmpl w:val="C51AEF50"/>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53" w15:restartNumberingAfterBreak="0">
    <w:nsid w:val="514041BB"/>
    <w:multiLevelType w:val="hybridMultilevel"/>
    <w:tmpl w:val="CBCCF22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4" w15:restartNumberingAfterBreak="0">
    <w:nsid w:val="51C659F7"/>
    <w:multiLevelType w:val="hybridMultilevel"/>
    <w:tmpl w:val="40FA31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55210F98"/>
    <w:multiLevelType w:val="hybridMultilevel"/>
    <w:tmpl w:val="D1149AE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6" w15:restartNumberingAfterBreak="0">
    <w:nsid w:val="57B15885"/>
    <w:multiLevelType w:val="hybridMultilevel"/>
    <w:tmpl w:val="829061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59624D08"/>
    <w:multiLevelType w:val="hybridMultilevel"/>
    <w:tmpl w:val="C8922AF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8" w15:restartNumberingAfterBreak="0">
    <w:nsid w:val="59765371"/>
    <w:multiLevelType w:val="hybridMultilevel"/>
    <w:tmpl w:val="DA708AE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9" w15:restartNumberingAfterBreak="0">
    <w:nsid w:val="5A147342"/>
    <w:multiLevelType w:val="hybridMultilevel"/>
    <w:tmpl w:val="DF6000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B7C0046"/>
    <w:multiLevelType w:val="hybridMultilevel"/>
    <w:tmpl w:val="0AFA64B0"/>
    <w:lvl w:ilvl="0" w:tplc="04190001">
      <w:start w:val="1"/>
      <w:numFmt w:val="bullet"/>
      <w:lvlText w:val=""/>
      <w:lvlJc w:val="left"/>
      <w:pPr>
        <w:ind w:left="900" w:hanging="360"/>
      </w:pPr>
      <w:rPr>
        <w:rFonts w:ascii="Symbol" w:hAnsi="Symbol" w:hint="default"/>
      </w:rPr>
    </w:lvl>
    <w:lvl w:ilvl="1" w:tplc="04190003">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61" w15:restartNumberingAfterBreak="0">
    <w:nsid w:val="5D3C2073"/>
    <w:multiLevelType w:val="hybridMultilevel"/>
    <w:tmpl w:val="1FAC877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2" w15:restartNumberingAfterBreak="0">
    <w:nsid w:val="5EB05FBA"/>
    <w:multiLevelType w:val="hybridMultilevel"/>
    <w:tmpl w:val="55CCC53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3" w15:restartNumberingAfterBreak="0">
    <w:nsid w:val="5F767BC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0D22B55"/>
    <w:multiLevelType w:val="multilevel"/>
    <w:tmpl w:val="777894BE"/>
    <w:lvl w:ilvl="0">
      <w:start w:val="1"/>
      <w:numFmt w:val="decimal"/>
      <w:lvlText w:val="%1."/>
      <w:lvlJc w:val="left"/>
      <w:pPr>
        <w:ind w:left="456" w:hanging="456"/>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65D86B01"/>
    <w:multiLevelType w:val="hybridMultilevel"/>
    <w:tmpl w:val="B0E8360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6" w15:restartNumberingAfterBreak="0">
    <w:nsid w:val="66132882"/>
    <w:multiLevelType w:val="hybridMultilevel"/>
    <w:tmpl w:val="9666719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7" w15:restartNumberingAfterBreak="0">
    <w:nsid w:val="67D10AE6"/>
    <w:multiLevelType w:val="hybridMultilevel"/>
    <w:tmpl w:val="7968115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8" w15:restartNumberingAfterBreak="0">
    <w:nsid w:val="70194ECA"/>
    <w:multiLevelType w:val="hybridMultilevel"/>
    <w:tmpl w:val="AF9A218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9" w15:restartNumberingAfterBreak="0">
    <w:nsid w:val="720046CD"/>
    <w:multiLevelType w:val="hybridMultilevel"/>
    <w:tmpl w:val="B116421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0" w15:restartNumberingAfterBreak="0">
    <w:nsid w:val="76F73011"/>
    <w:multiLevelType w:val="hybridMultilevel"/>
    <w:tmpl w:val="BBE24680"/>
    <w:lvl w:ilvl="0" w:tplc="BF30381A">
      <w:start w:val="11"/>
      <w:numFmt w:val="decimal"/>
      <w:lvlText w:val="%1."/>
      <w:lvlJc w:val="left"/>
      <w:pPr>
        <w:ind w:left="5783" w:hanging="396"/>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1" w15:restartNumberingAfterBreak="0">
    <w:nsid w:val="774C5F03"/>
    <w:multiLevelType w:val="hybridMultilevel"/>
    <w:tmpl w:val="95F42E3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2" w15:restartNumberingAfterBreak="0">
    <w:nsid w:val="7DE1657A"/>
    <w:multiLevelType w:val="hybridMultilevel"/>
    <w:tmpl w:val="9B5E15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EAB2E06"/>
    <w:multiLevelType w:val="hybridMultilevel"/>
    <w:tmpl w:val="CF1866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6"/>
  </w:num>
  <w:num w:numId="3">
    <w:abstractNumId w:val="1"/>
  </w:num>
  <w:num w:numId="4">
    <w:abstractNumId w:val="69"/>
  </w:num>
  <w:num w:numId="5">
    <w:abstractNumId w:val="43"/>
  </w:num>
  <w:num w:numId="6">
    <w:abstractNumId w:val="19"/>
  </w:num>
  <w:num w:numId="7">
    <w:abstractNumId w:val="36"/>
  </w:num>
  <w:num w:numId="8">
    <w:abstractNumId w:val="42"/>
  </w:num>
  <w:num w:numId="9">
    <w:abstractNumId w:val="46"/>
  </w:num>
  <w:num w:numId="10">
    <w:abstractNumId w:val="8"/>
  </w:num>
  <w:num w:numId="11">
    <w:abstractNumId w:val="48"/>
  </w:num>
  <w:num w:numId="12">
    <w:abstractNumId w:val="60"/>
  </w:num>
  <w:num w:numId="13">
    <w:abstractNumId w:val="55"/>
  </w:num>
  <w:num w:numId="14">
    <w:abstractNumId w:val="26"/>
  </w:num>
  <w:num w:numId="15">
    <w:abstractNumId w:val="23"/>
  </w:num>
  <w:num w:numId="16">
    <w:abstractNumId w:val="71"/>
  </w:num>
  <w:num w:numId="17">
    <w:abstractNumId w:val="47"/>
  </w:num>
  <w:num w:numId="18">
    <w:abstractNumId w:val="65"/>
  </w:num>
  <w:num w:numId="19">
    <w:abstractNumId w:val="53"/>
  </w:num>
  <w:num w:numId="20">
    <w:abstractNumId w:val="51"/>
  </w:num>
  <w:num w:numId="21">
    <w:abstractNumId w:val="10"/>
  </w:num>
  <w:num w:numId="22">
    <w:abstractNumId w:val="49"/>
  </w:num>
  <w:num w:numId="23">
    <w:abstractNumId w:val="33"/>
  </w:num>
  <w:num w:numId="24">
    <w:abstractNumId w:val="12"/>
  </w:num>
  <w:num w:numId="25">
    <w:abstractNumId w:val="57"/>
  </w:num>
  <w:num w:numId="26">
    <w:abstractNumId w:val="67"/>
  </w:num>
  <w:num w:numId="27">
    <w:abstractNumId w:val="17"/>
  </w:num>
  <w:num w:numId="28">
    <w:abstractNumId w:val="37"/>
  </w:num>
  <w:num w:numId="29">
    <w:abstractNumId w:val="62"/>
  </w:num>
  <w:num w:numId="30">
    <w:abstractNumId w:val="39"/>
  </w:num>
  <w:num w:numId="31">
    <w:abstractNumId w:val="0"/>
  </w:num>
  <w:num w:numId="32">
    <w:abstractNumId w:val="5"/>
  </w:num>
  <w:num w:numId="33">
    <w:abstractNumId w:val="66"/>
  </w:num>
  <w:num w:numId="34">
    <w:abstractNumId w:val="58"/>
  </w:num>
  <w:num w:numId="35">
    <w:abstractNumId w:val="20"/>
  </w:num>
  <w:num w:numId="36">
    <w:abstractNumId w:val="2"/>
  </w:num>
  <w:num w:numId="37">
    <w:abstractNumId w:val="31"/>
  </w:num>
  <w:num w:numId="38">
    <w:abstractNumId w:val="28"/>
  </w:num>
  <w:num w:numId="39">
    <w:abstractNumId w:val="61"/>
  </w:num>
  <w:num w:numId="40">
    <w:abstractNumId w:val="22"/>
  </w:num>
  <w:num w:numId="41">
    <w:abstractNumId w:val="44"/>
  </w:num>
  <w:num w:numId="42">
    <w:abstractNumId w:val="6"/>
  </w:num>
  <w:num w:numId="43">
    <w:abstractNumId w:val="63"/>
  </w:num>
  <w:num w:numId="44">
    <w:abstractNumId w:val="64"/>
  </w:num>
  <w:num w:numId="45">
    <w:abstractNumId w:val="32"/>
  </w:num>
  <w:num w:numId="46">
    <w:abstractNumId w:val="3"/>
  </w:num>
  <w:num w:numId="47">
    <w:abstractNumId w:val="70"/>
  </w:num>
  <w:num w:numId="48">
    <w:abstractNumId w:val="21"/>
  </w:num>
  <w:num w:numId="49">
    <w:abstractNumId w:val="35"/>
  </w:num>
  <w:num w:numId="50">
    <w:abstractNumId w:val="30"/>
  </w:num>
  <w:num w:numId="51">
    <w:abstractNumId w:val="13"/>
  </w:num>
  <w:num w:numId="52">
    <w:abstractNumId w:val="40"/>
  </w:num>
  <w:num w:numId="53">
    <w:abstractNumId w:val="50"/>
  </w:num>
  <w:num w:numId="54">
    <w:abstractNumId w:val="41"/>
  </w:num>
  <w:num w:numId="55">
    <w:abstractNumId w:val="11"/>
  </w:num>
  <w:num w:numId="56">
    <w:abstractNumId w:val="38"/>
  </w:num>
  <w:num w:numId="57">
    <w:abstractNumId w:val="34"/>
  </w:num>
  <w:num w:numId="58">
    <w:abstractNumId w:val="59"/>
  </w:num>
  <w:num w:numId="59">
    <w:abstractNumId w:val="72"/>
  </w:num>
  <w:num w:numId="60">
    <w:abstractNumId w:val="56"/>
  </w:num>
  <w:num w:numId="61">
    <w:abstractNumId w:val="9"/>
  </w:num>
  <w:num w:numId="62">
    <w:abstractNumId w:val="29"/>
  </w:num>
  <w:num w:numId="63">
    <w:abstractNumId w:val="4"/>
  </w:num>
  <w:num w:numId="64">
    <w:abstractNumId w:val="73"/>
  </w:num>
  <w:num w:numId="65">
    <w:abstractNumId w:val="45"/>
  </w:num>
  <w:num w:numId="66">
    <w:abstractNumId w:val="7"/>
  </w:num>
  <w:num w:numId="67">
    <w:abstractNumId w:val="54"/>
  </w:num>
  <w:num w:numId="68">
    <w:abstractNumId w:val="15"/>
  </w:num>
  <w:num w:numId="69">
    <w:abstractNumId w:val="24"/>
  </w:num>
  <w:num w:numId="70">
    <w:abstractNumId w:val="68"/>
  </w:num>
  <w:num w:numId="71">
    <w:abstractNumId w:val="25"/>
  </w:num>
  <w:num w:numId="72">
    <w:abstractNumId w:val="14"/>
  </w:num>
  <w:num w:numId="73">
    <w:abstractNumId w:val="52"/>
  </w:num>
  <w:num w:numId="74">
    <w:abstractNumId w:val="27"/>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768"/>
    <w:rsid w:val="000A1986"/>
    <w:rsid w:val="000F3AE4"/>
    <w:rsid w:val="00123272"/>
    <w:rsid w:val="00261AC4"/>
    <w:rsid w:val="002F3EC6"/>
    <w:rsid w:val="004C13DF"/>
    <w:rsid w:val="005D2AB5"/>
    <w:rsid w:val="00812833"/>
    <w:rsid w:val="00967768"/>
    <w:rsid w:val="00D21135"/>
    <w:rsid w:val="00E836C9"/>
    <w:rsid w:val="00F71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CBB2F"/>
  <w15:docId w15:val="{4F42B259-2C5B-450C-B833-16DA76C93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776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2327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7768"/>
    <w:rPr>
      <w:rFonts w:ascii="Segoe UI" w:hAnsi="Segoe UI" w:cs="Segoe UI"/>
      <w:sz w:val="18"/>
      <w:szCs w:val="18"/>
    </w:rPr>
  </w:style>
  <w:style w:type="character" w:customStyle="1" w:styleId="a4">
    <w:name w:val="Текст выноски Знак"/>
    <w:basedOn w:val="a0"/>
    <w:link w:val="a3"/>
    <w:uiPriority w:val="99"/>
    <w:semiHidden/>
    <w:rsid w:val="00967768"/>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123272"/>
    <w:rPr>
      <w:rFonts w:asciiTheme="majorHAnsi" w:eastAsiaTheme="majorEastAsia" w:hAnsiTheme="majorHAnsi" w:cstheme="majorBidi"/>
      <w:color w:val="2E74B5" w:themeColor="accent1" w:themeShade="BF"/>
      <w:sz w:val="32"/>
      <w:szCs w:val="32"/>
      <w:lang w:eastAsia="ru-RU"/>
    </w:rPr>
  </w:style>
  <w:style w:type="table" w:styleId="a5">
    <w:name w:val="Table Grid"/>
    <w:basedOn w:val="a1"/>
    <w:uiPriority w:val="39"/>
    <w:rsid w:val="001232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semiHidden/>
    <w:unhideWhenUsed/>
    <w:rsid w:val="000A1986"/>
    <w:rPr>
      <w:color w:val="0000FF"/>
      <w:u w:val="single"/>
    </w:rPr>
  </w:style>
  <w:style w:type="paragraph" w:customStyle="1" w:styleId="s1">
    <w:name w:val="s_1"/>
    <w:basedOn w:val="a"/>
    <w:rsid w:val="000A1986"/>
    <w:pPr>
      <w:spacing w:before="100" w:beforeAutospacing="1" w:after="100" w:afterAutospacing="1"/>
    </w:pPr>
  </w:style>
  <w:style w:type="paragraph" w:styleId="a7">
    <w:name w:val="List Paragraph"/>
    <w:basedOn w:val="a"/>
    <w:uiPriority w:val="34"/>
    <w:qFormat/>
    <w:rsid w:val="000A19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59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E65FD6A25CC92C7CC21F46727BA51322DD683C062F2FDE57B1E00956CB44916BD14FDF972C4Bd4u6H" TargetMode="External"/><Relationship Id="rId13" Type="http://schemas.openxmlformats.org/officeDocument/2006/relationships/hyperlink" Target="https://www.gosfinansy.ru/" TargetMode="External"/><Relationship Id="rId18" Type="http://schemas.openxmlformats.org/officeDocument/2006/relationships/hyperlink" Target="http://base.garant.ru/12180849/f7ee959fd36b5699076b35abf4f52c5c/" TargetMode="External"/><Relationship Id="rId26" Type="http://schemas.openxmlformats.org/officeDocument/2006/relationships/hyperlink" Target="consultantplus://offline/ref=AD8346E0ED9EB2B68B6A9D28F44780564557A638AA27F57F38C70D0E5DA89BC5630474D61AAFD76DZ4A5Q" TargetMode="External"/><Relationship Id="rId3" Type="http://schemas.openxmlformats.org/officeDocument/2006/relationships/styles" Target="styles.xml"/><Relationship Id="rId21" Type="http://schemas.openxmlformats.org/officeDocument/2006/relationships/hyperlink" Target="consultantplus://offline/ref=034AE1E3CB06E4DDA3EC7E39B8661649D0BE6913BCC8F785F0D7589FE3303477E59BC6623BB7B712wCNEH" TargetMode="External"/><Relationship Id="rId7" Type="http://schemas.openxmlformats.org/officeDocument/2006/relationships/hyperlink" Target="consultantplus://offline/ref=20E65FD6A25CC92C7CC21F46727BA51322DD683C062F2FDE57B1E00956CB44916BD14FDF972D41d4u2H" TargetMode="External"/><Relationship Id="rId12" Type="http://schemas.openxmlformats.org/officeDocument/2006/relationships/hyperlink" Target="https://www.gosfinansy.ru/" TargetMode="External"/><Relationship Id="rId17" Type="http://schemas.openxmlformats.org/officeDocument/2006/relationships/hyperlink" Target="http://base.garant.ru/70951956/172a6d689833ce3e42dc0a8a7b3cddf9/" TargetMode="External"/><Relationship Id="rId25" Type="http://schemas.openxmlformats.org/officeDocument/2006/relationships/hyperlink" Target="consultantplus://offline/ref=AD8346E0ED9EB2B68B6A9D28F44780564557A638AA27F57F38C70D0E5DA89BC5630474D61AAFD06AZ4A7Q" TargetMode="External"/><Relationship Id="rId2" Type="http://schemas.openxmlformats.org/officeDocument/2006/relationships/numbering" Target="numbering.xml"/><Relationship Id="rId16" Type="http://schemas.openxmlformats.org/officeDocument/2006/relationships/hyperlink" Target="https://www.gosfinansy.ru/" TargetMode="External"/><Relationship Id="rId20" Type="http://schemas.openxmlformats.org/officeDocument/2006/relationships/hyperlink" Target="consultantplus://offline/ref=FD6537C8278FE7A6B85E6B872B5CFBA1D583495E8F8E36E71FD41AA7FF9C23724E27CC13FE3FCC1Cw2QCH" TargetMode="External"/><Relationship Id="rId29" Type="http://schemas.openxmlformats.org/officeDocument/2006/relationships/hyperlink" Target="consultantplus://offline/ref=4EE2828F72FCA056425C93D64078CC3CC3F8F1A26A7E00D629049149B3e114S" TargetMode="External"/><Relationship Id="rId1" Type="http://schemas.openxmlformats.org/officeDocument/2006/relationships/customXml" Target="../customXml/item1.xml"/><Relationship Id="rId6" Type="http://schemas.openxmlformats.org/officeDocument/2006/relationships/hyperlink" Target="consultantplus://offline/ref=8BB2FF63433490AD08285535E4E4032DFB16DA6E3E24EEAA3DCB3F06DC2D9182526DFF4D2B3523xAr3H" TargetMode="External"/><Relationship Id="rId11" Type="http://schemas.openxmlformats.org/officeDocument/2006/relationships/hyperlink" Target="https://www.gosfinansy.ru/" TargetMode="External"/><Relationship Id="rId24" Type="http://schemas.openxmlformats.org/officeDocument/2006/relationships/hyperlink" Target="http://www.audar-info.ru/docs/lawbooks/?sectId=95319" TargetMode="External"/><Relationship Id="rId5" Type="http://schemas.openxmlformats.org/officeDocument/2006/relationships/webSettings" Target="webSettings.xml"/><Relationship Id="rId15" Type="http://schemas.openxmlformats.org/officeDocument/2006/relationships/hyperlink" Target="https://www.gosfinansy.ru/" TargetMode="External"/><Relationship Id="rId23" Type="http://schemas.openxmlformats.org/officeDocument/2006/relationships/hyperlink" Target="consultantplus://offline/ref=368714DAC92D6E7E836ECA0D7A1C2BBA1395AFE1FF32B892DF512CB0F6A66AE6FF9261FDEFA1FFAAYEG" TargetMode="External"/><Relationship Id="rId28" Type="http://schemas.openxmlformats.org/officeDocument/2006/relationships/hyperlink" Target="consultantplus://offline/ref=AD8346E0ED9EB2B68B6A9D28F44780564557A638AA27F57F38C70D0E5DA89BC5630474D61AAED56DZ4A6Q" TargetMode="External"/><Relationship Id="rId10" Type="http://schemas.openxmlformats.org/officeDocument/2006/relationships/hyperlink" Target="https://www.gosfinansy.ru/" TargetMode="External"/><Relationship Id="rId19" Type="http://schemas.openxmlformats.org/officeDocument/2006/relationships/hyperlink" Target="consultantplus://offline/ref=7D2173D2BFAF762DC9C81ABE6B51AB7C7604F1664ACE4A6BE0FBCB8DD21028DC5EBF0745B432774Bk1L5H"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sfinansy.ru/" TargetMode="External"/><Relationship Id="rId14" Type="http://schemas.openxmlformats.org/officeDocument/2006/relationships/hyperlink" Target="https://www.gosfinansy.ru/" TargetMode="External"/><Relationship Id="rId22" Type="http://schemas.openxmlformats.org/officeDocument/2006/relationships/hyperlink" Target="consultantplus://offline/ref=514B6F2A8679753A44AF0AEF571E74B2C3672DC0F377B0D6ED89CE7CBCCF2CA1E9D77E56D3471A17f8OFH" TargetMode="External"/><Relationship Id="rId27" Type="http://schemas.openxmlformats.org/officeDocument/2006/relationships/hyperlink" Target="consultantplus://offline/ref=AD8346E0ED9EB2B68B6A9D28F44780564557A638AA27F57F38C70D0E5DA89BC5630474D61AAED667Z4A5Q"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C81DE-E3FB-430E-84A0-D9DF86488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74</Pages>
  <Words>18410</Words>
  <Characters>104937</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Glavbuh</dc:creator>
  <cp:keywords/>
  <dc:description/>
  <cp:lastModifiedBy>ПК</cp:lastModifiedBy>
  <cp:revision>11</cp:revision>
  <cp:lastPrinted>2020-07-29T06:37:00Z</cp:lastPrinted>
  <dcterms:created xsi:type="dcterms:W3CDTF">2020-07-29T06:20:00Z</dcterms:created>
  <dcterms:modified xsi:type="dcterms:W3CDTF">2024-07-12T03:57:00Z</dcterms:modified>
</cp:coreProperties>
</file>